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D4D6" w14:textId="77777777" w:rsidR="00911184" w:rsidRDefault="00BC1496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13C3E8C4" w14:textId="77777777" w:rsidR="00911184" w:rsidRDefault="00BC1496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5DC56491" w14:textId="77777777" w:rsidR="00911184" w:rsidRDefault="00911184">
      <w:pPr>
        <w:spacing w:after="0" w:line="360" w:lineRule="auto"/>
        <w:ind w:right="284"/>
        <w:rPr>
          <w:rFonts w:ascii="Times New Roman" w:hAnsi="Times New Roman"/>
          <w:sz w:val="28"/>
          <w:szCs w:val="28"/>
        </w:rPr>
      </w:pPr>
    </w:p>
    <w:p w14:paraId="78B005CF" w14:textId="47D2BABD" w:rsidR="00911184" w:rsidRDefault="00BC1496">
      <w:pPr>
        <w:spacing w:after="0" w:line="360" w:lineRule="auto"/>
        <w:ind w:righ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14:paraId="61D530C4" w14:textId="60BC9674" w:rsidR="00911184" w:rsidRPr="00E8216B" w:rsidRDefault="00E8216B" w:rsidP="00E8216B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216B">
        <w:rPr>
          <w:noProof/>
        </w:rPr>
        <w:drawing>
          <wp:inline distT="0" distB="0" distL="0" distR="0" wp14:anchorId="75BB08B5" wp14:editId="2349FC92">
            <wp:extent cx="3067050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CC61D" w14:textId="77777777" w:rsidR="00911184" w:rsidRDefault="00911184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</w:p>
    <w:p w14:paraId="45AFE316" w14:textId="77777777" w:rsidR="00911184" w:rsidRPr="00E8216B" w:rsidRDefault="00911184" w:rsidP="00E8216B">
      <w:pPr>
        <w:suppressAutoHyphens/>
        <w:spacing w:after="0" w:line="360" w:lineRule="auto"/>
        <w:rPr>
          <w:rFonts w:ascii="Times New Roman" w:eastAsiaTheme="minorEastAsia" w:hAnsi="Times New Roman"/>
          <w:b/>
          <w:bCs/>
          <w:sz w:val="24"/>
          <w:szCs w:val="24"/>
          <w:lang w:val="zh-CN" w:eastAsia="zh-CN"/>
        </w:rPr>
      </w:pPr>
    </w:p>
    <w:p w14:paraId="07A7AF7E" w14:textId="77777777" w:rsidR="00911184" w:rsidRDefault="00911184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</w:p>
    <w:p w14:paraId="470428D9" w14:textId="77777777" w:rsidR="00911184" w:rsidRDefault="00911184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</w:p>
    <w:p w14:paraId="059FEFE4" w14:textId="77777777" w:rsidR="00911184" w:rsidRDefault="00BC149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РАБОЧАЯ ПРОГРАММА УЧЕБН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ОЙ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 xml:space="preserve"> ДИСЦИПЛИН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Ы</w:t>
      </w:r>
    </w:p>
    <w:p w14:paraId="63C2B63F" w14:textId="36461A04" w:rsidR="00911184" w:rsidRDefault="00BC149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="00E8216B">
        <w:rPr>
          <w:rFonts w:ascii="Times New Roman" w:hAnsi="Times New Roman"/>
          <w:b/>
          <w:bCs/>
          <w:sz w:val="24"/>
          <w:szCs w:val="24"/>
          <w:lang w:eastAsia="zh-CN"/>
        </w:rPr>
        <w:t>ОГСЭ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.0</w:t>
      </w:r>
      <w:r w:rsidR="00E8216B">
        <w:rPr>
          <w:rFonts w:ascii="Times New Roman" w:hAnsi="Times New Roman"/>
          <w:b/>
          <w:bCs/>
          <w:sz w:val="24"/>
          <w:szCs w:val="24"/>
          <w:lang w:eastAsia="zh-CN"/>
        </w:rPr>
        <w:t>6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Основы финансовой грамотности»</w:t>
      </w:r>
    </w:p>
    <w:p w14:paraId="3FD68679" w14:textId="77777777" w:rsidR="00911184" w:rsidRDefault="00BC149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для специальности</w:t>
      </w:r>
    </w:p>
    <w:p w14:paraId="23F1A5E7" w14:textId="7D85658A" w:rsidR="00911184" w:rsidRDefault="00BC1496">
      <w:pPr>
        <w:suppressAutoHyphens/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09.02.</w:t>
      </w:r>
      <w:r w:rsidR="00E8216B">
        <w:rPr>
          <w:rFonts w:ascii="Times New Roman" w:hAnsi="Times New Roman"/>
          <w:b/>
          <w:bCs/>
          <w:sz w:val="24"/>
          <w:szCs w:val="24"/>
          <w:lang w:eastAsia="zh-CN"/>
        </w:rPr>
        <w:t>07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 xml:space="preserve"> </w:t>
      </w:r>
      <w:r w:rsidR="00E8216B">
        <w:rPr>
          <w:rFonts w:ascii="Times New Roman" w:hAnsi="Times New Roman"/>
          <w:b/>
          <w:bCs/>
          <w:sz w:val="24"/>
          <w:szCs w:val="24"/>
          <w:lang w:eastAsia="zh-CN"/>
        </w:rPr>
        <w:t>Информационные системы и программирование</w:t>
      </w:r>
    </w:p>
    <w:p w14:paraId="08764F83" w14:textId="77777777" w:rsidR="00911184" w:rsidRDefault="00911184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3DD4F7BB" w14:textId="77777777" w:rsidR="00911184" w:rsidRDefault="00BC149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>
        <w:rPr>
          <w:rFonts w:ascii="Times New Roman" w:hAnsi="Times New Roman"/>
          <w:sz w:val="28"/>
          <w:szCs w:val="28"/>
          <w:u w:val="single"/>
        </w:rPr>
        <w:t>очная</w:t>
      </w:r>
    </w:p>
    <w:p w14:paraId="2E30A20B" w14:textId="77777777" w:rsidR="00911184" w:rsidRDefault="00BC149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u w:val="single"/>
        </w:rPr>
        <w:t>3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года 10 месяцев</w:t>
      </w:r>
    </w:p>
    <w:p w14:paraId="1AC5430F" w14:textId="77777777" w:rsidR="00911184" w:rsidRDefault="00BC149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1CAA5FBB" w14:textId="77777777" w:rsidR="00911184" w:rsidRDefault="00911184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4F275523" w14:textId="77777777" w:rsidR="00911184" w:rsidRDefault="0091118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32F9EF24" w14:textId="0E2F3C49" w:rsidR="00911184" w:rsidRDefault="00BC149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Буинск, 202</w:t>
      </w:r>
      <w:r w:rsidR="00E8216B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3958003C" w14:textId="77777777" w:rsidR="00911184" w:rsidRDefault="00911184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911184">
          <w:pgSz w:w="11907" w:h="16840"/>
          <w:pgMar w:top="1134" w:right="1134" w:bottom="1134" w:left="1134" w:header="708" w:footer="708" w:gutter="0"/>
          <w:cols w:space="720"/>
        </w:sectPr>
      </w:pPr>
    </w:p>
    <w:p w14:paraId="476A8C0D" w14:textId="77777777" w:rsidR="00326F15" w:rsidRPr="005C4B83" w:rsidRDefault="00326F15" w:rsidP="00326F15">
      <w:pPr>
        <w:pStyle w:val="aff3"/>
        <w:spacing w:after="0"/>
        <w:ind w:left="283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5D8B989A" w14:textId="77777777" w:rsidR="00326F15" w:rsidRPr="005C4B83" w:rsidRDefault="00326F15" w:rsidP="00326F15">
      <w:pPr>
        <w:pStyle w:val="aff3"/>
        <w:numPr>
          <w:ilvl w:val="0"/>
          <w:numId w:val="14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государственн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образовательн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стандарт</w:t>
      </w:r>
      <w:r>
        <w:rPr>
          <w:rFonts w:eastAsia="Times New Roman"/>
          <w:sz w:val="28"/>
          <w:szCs w:val="28"/>
          <w:lang w:val="ru-RU" w:eastAsia="ar-SA"/>
        </w:rPr>
        <w:t>а</w:t>
      </w:r>
      <w:r w:rsidRPr="005C4B83">
        <w:rPr>
          <w:rFonts w:eastAsia="Times New Roman"/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4F6A2988" w14:textId="77777777" w:rsidR="00326F15" w:rsidRPr="00315DE7" w:rsidRDefault="00326F15" w:rsidP="00326F15">
      <w:pPr>
        <w:numPr>
          <w:ilvl w:val="0"/>
          <w:numId w:val="14"/>
        </w:numPr>
        <w:spacing w:after="0" w:line="240" w:lineRule="auto"/>
        <w:ind w:left="284" w:hanging="329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315DE7">
        <w:rPr>
          <w:rFonts w:ascii="Times New Roman" w:eastAsia="Times New Roman" w:hAnsi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36C81B3A" w14:textId="77777777" w:rsidR="00326F15" w:rsidRPr="005C4B83" w:rsidRDefault="00326F15" w:rsidP="00326F15">
      <w:pPr>
        <w:pStyle w:val="aff3"/>
        <w:numPr>
          <w:ilvl w:val="0"/>
          <w:numId w:val="14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35C94B39" w14:textId="77777777" w:rsidR="00326F15" w:rsidRPr="00793315" w:rsidRDefault="00326F15" w:rsidP="00326F1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793315">
        <w:rPr>
          <w:rFonts w:ascii="Times New Roman" w:eastAsia="Times New Roman" w:hAnsi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0657AAAB" w14:textId="77777777" w:rsidR="00326F15" w:rsidRPr="003D2F41" w:rsidRDefault="00326F15" w:rsidP="00326F15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6C3B173E" w14:textId="77777777" w:rsidR="00326F15" w:rsidRPr="003D2F41" w:rsidRDefault="00326F15" w:rsidP="00326F15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31F79D69" w14:textId="77777777" w:rsidR="00326F15" w:rsidRDefault="00326F15" w:rsidP="00326F1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374C0644" wp14:editId="7A993159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а)  преподаватель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14:paraId="035E909A" w14:textId="77777777" w:rsidR="00326F15" w:rsidRDefault="00326F15" w:rsidP="00326F1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Л.З. Шакурова</w:t>
      </w:r>
    </w:p>
    <w:p w14:paraId="5DDE140C" w14:textId="77777777" w:rsidR="00326F15" w:rsidRDefault="00326F15" w:rsidP="00326F1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B401BA" w14:textId="77777777" w:rsidR="00326F15" w:rsidRDefault="00326F15" w:rsidP="00326F1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Протокол 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33B30F98" w14:textId="77777777" w:rsidR="00326F15" w:rsidRDefault="00326F15" w:rsidP="00326F1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2070A95" wp14:editId="432DDBA8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36FD9281" w14:textId="7769F795" w:rsidR="00E8216B" w:rsidRPr="00E8216B" w:rsidRDefault="00326F15" w:rsidP="00326F15">
      <w:pPr>
        <w:spacing w:after="0" w:line="36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  <w:r w:rsidR="00EC2CF5" w:rsidRPr="00E8216B">
        <w:rPr>
          <w:rFonts w:ascii="Times New Roman" w:hAnsi="Times New Roman"/>
          <w:bCs/>
          <w:iCs/>
        </w:rPr>
        <w:t xml:space="preserve"> </w:t>
      </w:r>
    </w:p>
    <w:p w14:paraId="79053466" w14:textId="77777777" w:rsidR="00911184" w:rsidRPr="00E8216B" w:rsidRDefault="00911184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57B83529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0DC511E" w14:textId="77777777" w:rsidR="00911184" w:rsidRDefault="00911184">
      <w:pPr>
        <w:spacing w:after="0" w:line="360" w:lineRule="auto"/>
        <w:rPr>
          <w:rFonts w:ascii="Times New Roman" w:hAnsi="Times New Roman"/>
          <w:b/>
          <w:i/>
        </w:rPr>
      </w:pPr>
    </w:p>
    <w:p w14:paraId="2F20C2F7" w14:textId="77777777" w:rsidR="00911184" w:rsidRDefault="0091118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6E45A1F" w14:textId="77777777" w:rsidR="00911184" w:rsidRDefault="0091118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1620950" w14:textId="77777777" w:rsidR="00911184" w:rsidRDefault="0091118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90C28CA" w14:textId="3B3250BE" w:rsidR="00911184" w:rsidRDefault="0091118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A1F733B" w14:textId="77777777" w:rsidR="008F43A5" w:rsidRDefault="008F43A5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551FF04" w14:textId="77777777" w:rsidR="008F43A5" w:rsidRDefault="008F43A5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45060C4" w14:textId="77777777" w:rsidR="00E8216B" w:rsidRDefault="00E8216B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285A859" w14:textId="77777777" w:rsidR="00911184" w:rsidRDefault="0091118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C982570" w14:textId="77777777" w:rsidR="00911184" w:rsidRDefault="00BC1496">
      <w:pPr>
        <w:spacing w:before="120" w:after="120" w:line="360" w:lineRule="auto"/>
        <w:ind w:firstLine="709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</w:t>
      </w:r>
    </w:p>
    <w:tbl>
      <w:tblPr>
        <w:tblW w:w="9807" w:type="dxa"/>
        <w:tblLook w:val="04A0" w:firstRow="1" w:lastRow="0" w:firstColumn="1" w:lastColumn="0" w:noHBand="0" w:noVBand="1"/>
      </w:tblPr>
      <w:tblGrid>
        <w:gridCol w:w="8812"/>
        <w:gridCol w:w="995"/>
      </w:tblGrid>
      <w:tr w:rsidR="00911184" w14:paraId="54C661D8" w14:textId="77777777">
        <w:trPr>
          <w:trHeight w:val="394"/>
        </w:trPr>
        <w:tc>
          <w:tcPr>
            <w:tcW w:w="9007" w:type="dxa"/>
          </w:tcPr>
          <w:p w14:paraId="73E121FC" w14:textId="77777777" w:rsidR="00911184" w:rsidRDefault="00BC1496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ПАСПОРТ ПРИМЕРНОЙ РАБОЧЕЙ ПРОГРАММЫ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</w:tc>
        <w:tc>
          <w:tcPr>
            <w:tcW w:w="800" w:type="dxa"/>
          </w:tcPr>
          <w:p w14:paraId="1EE1BAC2" w14:textId="77777777" w:rsidR="00911184" w:rsidRDefault="00BC1496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911184" w14:paraId="1438EE22" w14:textId="77777777">
        <w:trPr>
          <w:trHeight w:val="720"/>
        </w:trPr>
        <w:tc>
          <w:tcPr>
            <w:tcW w:w="9007" w:type="dxa"/>
          </w:tcPr>
          <w:p w14:paraId="59A46C3D" w14:textId="77777777" w:rsidR="00911184" w:rsidRDefault="00BC1496">
            <w:pPr>
              <w:pStyle w:val="aff3"/>
              <w:numPr>
                <w:ilvl w:val="0"/>
                <w:numId w:val="2"/>
              </w:numPr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СТРУКТУРА И СОДЕРЖАНИЕ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</w:tc>
        <w:tc>
          <w:tcPr>
            <w:tcW w:w="800" w:type="dxa"/>
          </w:tcPr>
          <w:p w14:paraId="13D95906" w14:textId="77777777" w:rsidR="00911184" w:rsidRDefault="0091118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911184" w14:paraId="331EF377" w14:textId="77777777">
        <w:trPr>
          <w:trHeight w:val="594"/>
        </w:trPr>
        <w:tc>
          <w:tcPr>
            <w:tcW w:w="9007" w:type="dxa"/>
          </w:tcPr>
          <w:p w14:paraId="6714559B" w14:textId="77777777" w:rsidR="00911184" w:rsidRDefault="00BC1496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ИНФОРМАЦИОННОЕ ОБЕСПЕЧЕНИЕ ОБУЧЕНИЯ ПО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ДИСЦИПЛИНЫ</w:t>
            </w:r>
          </w:p>
        </w:tc>
        <w:tc>
          <w:tcPr>
            <w:tcW w:w="800" w:type="dxa"/>
          </w:tcPr>
          <w:p w14:paraId="1225118C" w14:textId="77777777" w:rsidR="00911184" w:rsidRDefault="0091118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911184" w14:paraId="5514537F" w14:textId="77777777">
        <w:trPr>
          <w:trHeight w:val="692"/>
        </w:trPr>
        <w:tc>
          <w:tcPr>
            <w:tcW w:w="9007" w:type="dxa"/>
          </w:tcPr>
          <w:p w14:paraId="456EDA45" w14:textId="77777777" w:rsidR="00911184" w:rsidRDefault="00BC1496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  <w:p w14:paraId="48B87231" w14:textId="77777777" w:rsidR="00911184" w:rsidRDefault="00911184">
            <w:pPr>
              <w:spacing w:before="120" w:after="120" w:line="360" w:lineRule="auto"/>
              <w:ind w:left="72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67019592" w14:textId="77777777" w:rsidR="00911184" w:rsidRDefault="0091118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00" w:type="dxa"/>
          </w:tcPr>
          <w:p w14:paraId="42D3DEBA" w14:textId="77777777" w:rsidR="00911184" w:rsidRDefault="0091118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07D40562" w14:textId="77777777" w:rsidR="00911184" w:rsidRDefault="00911184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6BDF36B3" w14:textId="77777777" w:rsidR="00911184" w:rsidRDefault="00911184">
      <w:pPr>
        <w:spacing w:after="0" w:line="360" w:lineRule="auto"/>
        <w:ind w:firstLine="709"/>
        <w:jc w:val="center"/>
        <w:rPr>
          <w:rFonts w:ascii="Times New Roman" w:hAnsi="Times New Roman"/>
          <w:b/>
          <w:i/>
        </w:rPr>
      </w:pPr>
    </w:p>
    <w:p w14:paraId="6D425069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413AED4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226B709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2489AB4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663BB56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B16CB2D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47D5DC7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388392CE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AA3B7D0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5CF6B45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153258F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DD4C394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65FDC6E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69855BB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D1DC4D2" w14:textId="77777777" w:rsidR="00911184" w:rsidRDefault="0091118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A14769E" w14:textId="77777777" w:rsidR="00911184" w:rsidRDefault="00911184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2E176C6F" w14:textId="77777777" w:rsidR="00911184" w:rsidRDefault="00911184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53A79A6A" w14:textId="77777777" w:rsidR="00911184" w:rsidRDefault="00BC1496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1 ПАСПОРТ РАБОЧЕЙ ПРОГРАММЫ УЧЕБНОЙ ДИСЦИПЛИНЫ</w:t>
      </w:r>
      <w:r>
        <w:rPr>
          <w:rFonts w:ascii="Times New Roman" w:hAnsi="Times New Roman"/>
          <w:b/>
          <w:iCs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1.1 Область применения программы</w:t>
      </w:r>
    </w:p>
    <w:p w14:paraId="5FDBC845" w14:textId="77777777" w:rsidR="00911184" w:rsidRDefault="00BC14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</w:t>
      </w:r>
      <w:proofErr w:type="gramStart"/>
      <w:r>
        <w:rPr>
          <w:rFonts w:ascii="Times New Roman" w:hAnsi="Times New Roman"/>
          <w:sz w:val="28"/>
          <w:szCs w:val="28"/>
        </w:rPr>
        <w:t>специальностей</w:t>
      </w:r>
      <w:r>
        <w:rPr>
          <w:rFonts w:ascii="Times New Roman" w:hAnsi="Times New Roman"/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09.00.00</w:t>
      </w:r>
      <w:proofErr w:type="gramEnd"/>
      <w:r>
        <w:rPr>
          <w:rFonts w:ascii="Times New Roman" w:hAnsi="Times New Roman"/>
          <w:sz w:val="28"/>
          <w:szCs w:val="28"/>
        </w:rPr>
        <w:t> — укрупнённая группа специальностей СПО </w:t>
      </w:r>
      <w:r>
        <w:rPr>
          <w:rFonts w:ascii="Times New Roman" w:hAnsi="Times New Roman"/>
          <w:b/>
          <w:bCs/>
          <w:sz w:val="28"/>
          <w:szCs w:val="28"/>
        </w:rPr>
        <w:t>«Информатика и вычислительная</w:t>
      </w:r>
      <w:r>
        <w:rPr>
          <w:rFonts w:ascii="Times New Roman" w:hAnsi="Times New Roman"/>
          <w:b/>
          <w:bCs/>
          <w:color w:val="FFFFFF" w:themeColor="background1"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техника»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14:paraId="0D9EF143" w14:textId="77777777" w:rsidR="00911184" w:rsidRDefault="00BC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Профессиональный цикл.</w:t>
      </w:r>
    </w:p>
    <w:p w14:paraId="259A43ED" w14:textId="77777777" w:rsidR="00911184" w:rsidRDefault="00BC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Цели и задачи учебной дисциплины – требования к результатам освоения дисциплины:</w:t>
      </w:r>
    </w:p>
    <w:p w14:paraId="2A2C917F" w14:textId="77777777" w:rsidR="00911184" w:rsidRDefault="00BC1496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результате освоения учебной дисциплины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765"/>
      </w:tblGrid>
      <w:tr w:rsidR="00911184" w14:paraId="60381461" w14:textId="77777777">
        <w:tc>
          <w:tcPr>
            <w:tcW w:w="1809" w:type="dxa"/>
          </w:tcPr>
          <w:p w14:paraId="0AD68A09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797" w:type="dxa"/>
          </w:tcPr>
          <w:p w14:paraId="637A2707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Практический опыт в основах финансовой грамотности включает составление бюджета, управление банковскими услугами, подготовку налоговых деклараций, разработку бизнес-планов, изучение инвестиций, участие в курсах и семинарах, работу над групповыми проектами и использование симуляторов финансовых рынков.</w:t>
            </w:r>
          </w:p>
        </w:tc>
      </w:tr>
      <w:tr w:rsidR="00911184" w14:paraId="60A610A2" w14:textId="77777777">
        <w:tc>
          <w:tcPr>
            <w:tcW w:w="1809" w:type="dxa"/>
          </w:tcPr>
          <w:p w14:paraId="6272A919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797" w:type="dxa"/>
          </w:tcPr>
          <w:p w14:paraId="63CE1872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</w:t>
            </w:r>
          </w:p>
          <w:p w14:paraId="748CAA9F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определять и выстраивать траектории профессионального и личностного развития;</w:t>
            </w:r>
          </w:p>
          <w:p w14:paraId="537A9477" w14:textId="77777777" w:rsidR="00911184" w:rsidRDefault="00BC1496">
            <w:pPr>
              <w:spacing w:after="0" w:line="360" w:lineRule="auto"/>
              <w:ind w:leftChars="127" w:left="279" w:firstLineChars="272" w:firstLine="762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осуществлять наличные и безналичные платежи,</w:t>
            </w:r>
          </w:p>
          <w:p w14:paraId="209E7911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lastRenderedPageBreak/>
              <w:t>сравнивать различные способы оплаты товаров и услуг, соблюдать требования финансовой безопасности;</w:t>
            </w:r>
          </w:p>
          <w:p w14:paraId="7A9740DD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учитывать инфляцию при решении финансовых задач в профессии, личном планировании;</w:t>
            </w:r>
          </w:p>
          <w:p w14:paraId="17A04743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производить расчеты по валютно-обменным операциям;</w:t>
            </w:r>
          </w:p>
          <w:p w14:paraId="7ADA9B3F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планировать личные доходы и расходы, принимать финансовые решения, составлять личный бюджет;</w:t>
            </w:r>
          </w:p>
          <w:p w14:paraId="2F82ABC9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использовать разнообразие финансовых инструментов для управления личными финансами в целях достижения финансового благополучия, с учетом финансовой безопасности;</w:t>
            </w:r>
          </w:p>
          <w:p w14:paraId="43050713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выявлять сильные и слабые стороны бизнес-идеи;</w:t>
            </w:r>
          </w:p>
          <w:p w14:paraId="32ED4190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грамотно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ab/>
              <w:t>проводить презентацию идеи открытия собственного дела в области профессиональной деятельности;</w:t>
            </w:r>
          </w:p>
          <w:p w14:paraId="52F90D19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определять источники финансирования для реализации бизнес-идеи;</w:t>
            </w:r>
          </w:p>
          <w:p w14:paraId="3778657A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14:paraId="20D9DAA8" w14:textId="77777777" w:rsidR="00911184" w:rsidRDefault="00BC1496">
            <w:pPr>
              <w:spacing w:after="0" w:line="360" w:lineRule="auto"/>
              <w:ind w:firstLineChars="271" w:firstLine="759"/>
              <w:rPr>
                <w:rFonts w:ascii="Times New Roman" w:hAnsi="Times New Roman"/>
                <w:bCs/>
                <w:iCs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оценивать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ab/>
              <w:t>финансовые риски, связанные с осуществлением предпринимательской деятельности и планирования личных финансов.</w:t>
            </w:r>
          </w:p>
        </w:tc>
      </w:tr>
      <w:tr w:rsidR="00911184" w14:paraId="41FB4FE9" w14:textId="77777777">
        <w:tc>
          <w:tcPr>
            <w:tcW w:w="1809" w:type="dxa"/>
          </w:tcPr>
          <w:p w14:paraId="5DD8FA21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6800B7AD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актуальную нормативно-правовую базу, регламентирующую профессиональную деятельность, предпринимательство и личное финансовое планирование;</w:t>
            </w:r>
          </w:p>
          <w:p w14:paraId="7E935311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возможные траектории профессионального развития и самообразования;</w:t>
            </w:r>
          </w:p>
          <w:p w14:paraId="74E6B09A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-различие между наличными и безналичными платежами, порядок использования их при оплате покупки;</w:t>
            </w:r>
          </w:p>
          <w:p w14:paraId="511206D8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lastRenderedPageBreak/>
              <w:t>- понятие инфляции, ее влияние на решение финансовых задач в профессии, личном планировании;</w:t>
            </w:r>
          </w:p>
          <w:p w14:paraId="3B9D72E5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понятие иностранной валюты и валютного курса;</w:t>
            </w:r>
          </w:p>
          <w:p w14:paraId="224DA0A5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структуру личных доходов и расходов, правила составления личного и семейного бюджета;</w:t>
            </w:r>
          </w:p>
          <w:p w14:paraId="1718B189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</w:t>
            </w:r>
          </w:p>
          <w:p w14:paraId="295F9536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14:paraId="52EBF42F" w14:textId="77777777" w:rsidR="00911184" w:rsidRDefault="00BC149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  <w:p w14:paraId="4103986C" w14:textId="77777777" w:rsidR="00911184" w:rsidRDefault="00911184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</w:p>
        </w:tc>
      </w:tr>
    </w:tbl>
    <w:p w14:paraId="61356DF7" w14:textId="77777777" w:rsidR="00911184" w:rsidRDefault="00911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C89224" w14:textId="77777777" w:rsidR="00911184" w:rsidRDefault="00BC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Результаты освоения дисциплины направлены на формирование элементов общих и профессиональных компетенций, результатов воспитания:</w:t>
      </w:r>
    </w:p>
    <w:p w14:paraId="7E9B611E" w14:textId="77777777" w:rsidR="00911184" w:rsidRDefault="00BC14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контекстам;</w:t>
      </w:r>
    </w:p>
    <w:p w14:paraId="29E9A746" w14:textId="77777777" w:rsidR="00911184" w:rsidRDefault="00BC14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</w:r>
    </w:p>
    <w:p w14:paraId="03C2E726" w14:textId="77777777" w:rsidR="00911184" w:rsidRDefault="00BC14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14:paraId="672A518D" w14:textId="77777777" w:rsidR="00911184" w:rsidRDefault="00BC1496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2 .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СТРУКТУРА И СОДЕРЖАНИЕ УЧЕБНОЙ ДИСЦИПЛИНЫ</w:t>
      </w:r>
    </w:p>
    <w:p w14:paraId="5D8789A1" w14:textId="77777777" w:rsidR="00911184" w:rsidRDefault="00BC1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8"/>
        <w:gridCol w:w="1980"/>
      </w:tblGrid>
      <w:tr w:rsidR="00911184" w14:paraId="3DDB1EC1" w14:textId="77777777">
        <w:trPr>
          <w:cantSplit/>
          <w:trHeight w:val="340"/>
        </w:trPr>
        <w:tc>
          <w:tcPr>
            <w:tcW w:w="7488" w:type="dxa"/>
          </w:tcPr>
          <w:p w14:paraId="33B7C58C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</w:tcPr>
          <w:p w14:paraId="2C226074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911184" w14:paraId="07397702" w14:textId="77777777">
        <w:trPr>
          <w:cantSplit/>
          <w:trHeight w:val="340"/>
        </w:trPr>
        <w:tc>
          <w:tcPr>
            <w:tcW w:w="7488" w:type="dxa"/>
          </w:tcPr>
          <w:p w14:paraId="1A379913" w14:textId="77777777" w:rsidR="00911184" w:rsidRDefault="00BC149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980" w:type="dxa"/>
          </w:tcPr>
          <w:p w14:paraId="61F821E7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34</w:t>
            </w:r>
          </w:p>
        </w:tc>
      </w:tr>
      <w:tr w:rsidR="00911184" w14:paraId="145B797A" w14:textId="77777777">
        <w:trPr>
          <w:cantSplit/>
          <w:trHeight w:val="340"/>
        </w:trPr>
        <w:tc>
          <w:tcPr>
            <w:tcW w:w="7488" w:type="dxa"/>
          </w:tcPr>
          <w:p w14:paraId="42974445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</w:t>
            </w:r>
          </w:p>
        </w:tc>
        <w:tc>
          <w:tcPr>
            <w:tcW w:w="1980" w:type="dxa"/>
          </w:tcPr>
          <w:p w14:paraId="4022DBEA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32</w:t>
            </w:r>
          </w:p>
        </w:tc>
      </w:tr>
      <w:tr w:rsidR="00911184" w14:paraId="3C8593D3" w14:textId="77777777">
        <w:trPr>
          <w:cantSplit/>
          <w:trHeight w:val="340"/>
        </w:trPr>
        <w:tc>
          <w:tcPr>
            <w:tcW w:w="7488" w:type="dxa"/>
          </w:tcPr>
          <w:p w14:paraId="144FEC27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</w:tcPr>
          <w:p w14:paraId="59235BCC" w14:textId="77777777" w:rsidR="00911184" w:rsidRDefault="0091118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11184" w14:paraId="4E177DBD" w14:textId="77777777">
        <w:trPr>
          <w:cantSplit/>
          <w:trHeight w:val="340"/>
        </w:trPr>
        <w:tc>
          <w:tcPr>
            <w:tcW w:w="7488" w:type="dxa"/>
          </w:tcPr>
          <w:p w14:paraId="6B84E303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</w:tcPr>
          <w:p w14:paraId="6405D05D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911184" w14:paraId="2F35FD89" w14:textId="77777777">
        <w:trPr>
          <w:cantSplit/>
          <w:trHeight w:val="340"/>
        </w:trPr>
        <w:tc>
          <w:tcPr>
            <w:tcW w:w="7488" w:type="dxa"/>
          </w:tcPr>
          <w:p w14:paraId="763FA275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80" w:type="dxa"/>
          </w:tcPr>
          <w:p w14:paraId="02486ACD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11184" w14:paraId="18DD5BD2" w14:textId="77777777">
        <w:trPr>
          <w:cantSplit/>
          <w:trHeight w:val="340"/>
        </w:trPr>
        <w:tc>
          <w:tcPr>
            <w:tcW w:w="7488" w:type="dxa"/>
          </w:tcPr>
          <w:p w14:paraId="454C3A0D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80" w:type="dxa"/>
          </w:tcPr>
          <w:p w14:paraId="185BE7EE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911184" w14:paraId="506A1B76" w14:textId="77777777">
        <w:trPr>
          <w:cantSplit/>
          <w:trHeight w:val="340"/>
        </w:trPr>
        <w:tc>
          <w:tcPr>
            <w:tcW w:w="7488" w:type="dxa"/>
          </w:tcPr>
          <w:p w14:paraId="7F185044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в форме практической подготовки</w:t>
            </w:r>
          </w:p>
        </w:tc>
        <w:tc>
          <w:tcPr>
            <w:tcW w:w="1980" w:type="dxa"/>
          </w:tcPr>
          <w:p w14:paraId="62CC3DC2" w14:textId="77777777" w:rsidR="00911184" w:rsidRDefault="0091118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11184" w14:paraId="351B9ECF" w14:textId="77777777">
        <w:trPr>
          <w:cantSplit/>
          <w:trHeight w:val="393"/>
        </w:trPr>
        <w:tc>
          <w:tcPr>
            <w:tcW w:w="7488" w:type="dxa"/>
          </w:tcPr>
          <w:p w14:paraId="11AC4B7F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0" w:type="dxa"/>
          </w:tcPr>
          <w:p w14:paraId="19D90182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11184" w14:paraId="433B79D2" w14:textId="77777777">
        <w:trPr>
          <w:cantSplit/>
          <w:trHeight w:val="340"/>
        </w:trPr>
        <w:tc>
          <w:tcPr>
            <w:tcW w:w="7488" w:type="dxa"/>
          </w:tcPr>
          <w:p w14:paraId="7FA84915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0" w:type="dxa"/>
          </w:tcPr>
          <w:p w14:paraId="76089B51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11184" w14:paraId="497BBE1A" w14:textId="77777777">
        <w:trPr>
          <w:cantSplit/>
          <w:trHeight w:val="340"/>
        </w:trPr>
        <w:tc>
          <w:tcPr>
            <w:tcW w:w="7488" w:type="dxa"/>
          </w:tcPr>
          <w:p w14:paraId="5BBD4FD2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80" w:type="dxa"/>
          </w:tcPr>
          <w:p w14:paraId="08ABFFA9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11184" w14:paraId="53975BB4" w14:textId="77777777">
        <w:trPr>
          <w:cantSplit/>
          <w:trHeight w:val="340"/>
        </w:trPr>
        <w:tc>
          <w:tcPr>
            <w:tcW w:w="7488" w:type="dxa"/>
          </w:tcPr>
          <w:p w14:paraId="2B38BEC4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1980" w:type="dxa"/>
          </w:tcPr>
          <w:p w14:paraId="3AFB3E71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11184" w14:paraId="17A978BB" w14:textId="77777777">
        <w:trPr>
          <w:cantSplit/>
          <w:trHeight w:val="340"/>
        </w:trPr>
        <w:tc>
          <w:tcPr>
            <w:tcW w:w="7488" w:type="dxa"/>
          </w:tcPr>
          <w:p w14:paraId="70A5DC62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980" w:type="dxa"/>
          </w:tcPr>
          <w:p w14:paraId="26048D32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11184" w14:paraId="290356ED" w14:textId="77777777">
        <w:trPr>
          <w:cantSplit/>
          <w:trHeight w:val="340"/>
        </w:trPr>
        <w:tc>
          <w:tcPr>
            <w:tcW w:w="7488" w:type="dxa"/>
          </w:tcPr>
          <w:p w14:paraId="5B894EEF" w14:textId="77777777" w:rsidR="00911184" w:rsidRDefault="00BC149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980" w:type="dxa"/>
          </w:tcPr>
          <w:p w14:paraId="3DA61F16" w14:textId="77777777" w:rsidR="00911184" w:rsidRDefault="00BC149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</w:t>
            </w:r>
          </w:p>
        </w:tc>
      </w:tr>
      <w:tr w:rsidR="00911184" w14:paraId="1C74CF4E" w14:textId="77777777">
        <w:trPr>
          <w:cantSplit/>
          <w:trHeight w:val="904"/>
        </w:trPr>
        <w:tc>
          <w:tcPr>
            <w:tcW w:w="9468" w:type="dxa"/>
            <w:gridSpan w:val="2"/>
          </w:tcPr>
          <w:p w14:paraId="002A83F7" w14:textId="77777777" w:rsidR="00911184" w:rsidRDefault="00BC149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форме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дифференцированного зачета</w:t>
            </w:r>
          </w:p>
          <w:p w14:paraId="7A15413E" w14:textId="77777777" w:rsidR="00911184" w:rsidRDefault="00BC1496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зачета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экзамена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указывается в соответствии с учебным планом) </w:t>
            </w:r>
          </w:p>
        </w:tc>
      </w:tr>
    </w:tbl>
    <w:p w14:paraId="484194DD" w14:textId="77777777" w:rsidR="00911184" w:rsidRDefault="00911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14:paraId="16F8BE9A" w14:textId="77777777" w:rsidR="00911184" w:rsidRDefault="00911184">
      <w:pPr>
        <w:spacing w:before="120" w:after="120" w:line="360" w:lineRule="auto"/>
        <w:rPr>
          <w:rFonts w:ascii="Times New Roman" w:hAnsi="Times New Roman"/>
          <w:i/>
          <w:sz w:val="28"/>
          <w:szCs w:val="28"/>
        </w:rPr>
      </w:pPr>
    </w:p>
    <w:p w14:paraId="5FB4C507" w14:textId="77777777" w:rsidR="00911184" w:rsidRDefault="00911184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911184">
          <w:pgSz w:w="11907" w:h="16840"/>
          <w:pgMar w:top="1134" w:right="1134" w:bottom="1134" w:left="1134" w:header="709" w:footer="709" w:gutter="0"/>
          <w:cols w:space="720"/>
        </w:sectPr>
      </w:pPr>
    </w:p>
    <w:p w14:paraId="34F78864" w14:textId="77777777" w:rsidR="00911184" w:rsidRDefault="00BC1496">
      <w:pPr>
        <w:spacing w:before="120" w:after="12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учебной дисциплины (УД)</w:t>
      </w:r>
    </w:p>
    <w:tbl>
      <w:tblPr>
        <w:tblW w:w="43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9355"/>
        <w:gridCol w:w="999"/>
      </w:tblGrid>
      <w:tr w:rsidR="00911184" w14:paraId="5B6AC67E" w14:textId="77777777">
        <w:tc>
          <w:tcPr>
            <w:tcW w:w="937" w:type="pct"/>
            <w:vMerge w:val="restart"/>
          </w:tcPr>
          <w:p w14:paraId="17383EEB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670" w:type="pct"/>
            <w:vMerge w:val="restart"/>
          </w:tcPr>
          <w:p w14:paraId="63D287FF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</w:p>
          <w:p w14:paraId="1EB83E8B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92" w:type="pct"/>
          </w:tcPr>
          <w:p w14:paraId="1D442C78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911184" w14:paraId="42721F73" w14:textId="77777777">
        <w:trPr>
          <w:cantSplit/>
          <w:trHeight w:val="631"/>
        </w:trPr>
        <w:tc>
          <w:tcPr>
            <w:tcW w:w="937" w:type="pct"/>
            <w:vMerge/>
          </w:tcPr>
          <w:p w14:paraId="2A4DB3E1" w14:textId="77777777" w:rsidR="00911184" w:rsidRDefault="0091118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70" w:type="pct"/>
            <w:vMerge/>
          </w:tcPr>
          <w:p w14:paraId="01FA8BFE" w14:textId="77777777" w:rsidR="00911184" w:rsidRDefault="0091118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92" w:type="pct"/>
            <w:textDirection w:val="btLr"/>
          </w:tcPr>
          <w:p w14:paraId="03D94D2B" w14:textId="77777777" w:rsidR="00911184" w:rsidRDefault="00BC1496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34</w:t>
            </w:r>
          </w:p>
        </w:tc>
      </w:tr>
      <w:tr w:rsidR="00BC1496" w:rsidRPr="00BC1496" w14:paraId="351F4F9F" w14:textId="77777777">
        <w:tc>
          <w:tcPr>
            <w:tcW w:w="937" w:type="pct"/>
            <w:vMerge w:val="restart"/>
          </w:tcPr>
          <w:p w14:paraId="2F2D4B6C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1. Деньги.</w:t>
            </w:r>
          </w:p>
          <w:p w14:paraId="77B331D1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Риски в мире денег</w:t>
            </w:r>
          </w:p>
        </w:tc>
        <w:tc>
          <w:tcPr>
            <w:tcW w:w="3670" w:type="pct"/>
          </w:tcPr>
          <w:p w14:paraId="308B18FC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2" w:type="pct"/>
          </w:tcPr>
          <w:p w14:paraId="634A5157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469998B6" w14:textId="77777777">
        <w:tc>
          <w:tcPr>
            <w:tcW w:w="937" w:type="pct"/>
            <w:vMerge/>
          </w:tcPr>
          <w:p w14:paraId="0D3E5883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BD65396" w14:textId="77777777" w:rsidR="00911184" w:rsidRDefault="00BC1496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финансовой грамотности: понятие, задачи, содержание. Определение и основные функции денег. История возникновения денег.</w:t>
            </w:r>
          </w:p>
        </w:tc>
        <w:tc>
          <w:tcPr>
            <w:tcW w:w="392" w:type="pct"/>
          </w:tcPr>
          <w:p w14:paraId="58516B98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1</w:t>
            </w:r>
          </w:p>
        </w:tc>
      </w:tr>
      <w:tr w:rsidR="00BC1496" w:rsidRPr="00BC1496" w14:paraId="7C40AC57" w14:textId="77777777">
        <w:tc>
          <w:tcPr>
            <w:tcW w:w="937" w:type="pct"/>
            <w:vMerge/>
          </w:tcPr>
          <w:p w14:paraId="0D844694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69441AE" w14:textId="77777777" w:rsidR="00911184" w:rsidRDefault="00BC1496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Бартер. Характеристика банкнот и монет: иностранные, отечественные. Анализ современных банкнот России. Мошенничество: фальшивомонетчики, поддельные платежные терминалы</w:t>
            </w:r>
          </w:p>
        </w:tc>
        <w:tc>
          <w:tcPr>
            <w:tcW w:w="392" w:type="pct"/>
          </w:tcPr>
          <w:p w14:paraId="20A8869B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1</w:t>
            </w:r>
          </w:p>
        </w:tc>
      </w:tr>
      <w:tr w:rsidR="00BC1496" w:rsidRPr="00BC1496" w14:paraId="6C81B362" w14:textId="77777777">
        <w:tc>
          <w:tcPr>
            <w:tcW w:w="937" w:type="pct"/>
            <w:vMerge/>
          </w:tcPr>
          <w:p w14:paraId="5820831C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7252AC99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92" w:type="pct"/>
          </w:tcPr>
          <w:p w14:paraId="68B46B3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BC1496">
              <w:rPr>
                <w:rFonts w:ascii="Times New Roman" w:hAnsi="Times New Roman"/>
                <w:i/>
                <w:lang w:eastAsia="en-US"/>
              </w:rPr>
              <w:t>0</w:t>
            </w:r>
          </w:p>
        </w:tc>
      </w:tr>
      <w:tr w:rsidR="00BC1496" w:rsidRPr="00BC1496" w14:paraId="0314F9D5" w14:textId="77777777">
        <w:tc>
          <w:tcPr>
            <w:tcW w:w="937" w:type="pct"/>
            <w:vMerge/>
          </w:tcPr>
          <w:p w14:paraId="46CB9C5B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0C3A1C50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2C5CE6F4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3AA3ED4A" w14:textId="77777777">
        <w:trPr>
          <w:trHeight w:val="90"/>
        </w:trPr>
        <w:tc>
          <w:tcPr>
            <w:tcW w:w="937" w:type="pct"/>
            <w:vMerge w:val="restart"/>
          </w:tcPr>
          <w:p w14:paraId="56C11607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2.</w:t>
            </w:r>
          </w:p>
          <w:p w14:paraId="4876E67B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Источники</w:t>
            </w:r>
          </w:p>
          <w:p w14:paraId="1474E8A9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денежных средств</w:t>
            </w:r>
          </w:p>
        </w:tc>
        <w:tc>
          <w:tcPr>
            <w:tcW w:w="3670" w:type="pct"/>
          </w:tcPr>
          <w:p w14:paraId="640E450E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2" w:type="pct"/>
          </w:tcPr>
          <w:p w14:paraId="127C03A1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438A97CA" w14:textId="77777777">
        <w:tc>
          <w:tcPr>
            <w:tcW w:w="937" w:type="pct"/>
            <w:vMerge/>
          </w:tcPr>
          <w:p w14:paraId="3DD2F365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60D0366B" w14:textId="77777777" w:rsidR="00911184" w:rsidRDefault="00BC1496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Понятие чрезвычайной ситуации. Классификация чрезвычайных ситуаций</w:t>
            </w:r>
          </w:p>
        </w:tc>
        <w:tc>
          <w:tcPr>
            <w:tcW w:w="392" w:type="pct"/>
          </w:tcPr>
          <w:p w14:paraId="2EC480B6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1</w:t>
            </w:r>
          </w:p>
        </w:tc>
      </w:tr>
      <w:tr w:rsidR="00BC1496" w:rsidRPr="00BC1496" w14:paraId="2980C580" w14:textId="77777777">
        <w:tc>
          <w:tcPr>
            <w:tcW w:w="937" w:type="pct"/>
            <w:vMerge/>
          </w:tcPr>
          <w:p w14:paraId="36EDF9C6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6293EF27" w14:textId="77777777" w:rsidR="00911184" w:rsidRDefault="00BC1496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Безработица. Организация социальная поддержки граждан</w:t>
            </w:r>
          </w:p>
        </w:tc>
        <w:tc>
          <w:tcPr>
            <w:tcW w:w="392" w:type="pct"/>
          </w:tcPr>
          <w:p w14:paraId="604A9D48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1</w:t>
            </w:r>
          </w:p>
        </w:tc>
      </w:tr>
      <w:tr w:rsidR="00BC1496" w:rsidRPr="00BC1496" w14:paraId="46CF3D8B" w14:textId="77777777">
        <w:tc>
          <w:tcPr>
            <w:tcW w:w="937" w:type="pct"/>
            <w:vMerge/>
          </w:tcPr>
          <w:p w14:paraId="4C257A05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54C6E656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</w:tcPr>
          <w:p w14:paraId="6D7F46E2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BC1496" w:rsidRPr="00BC1496" w14:paraId="44D7E117" w14:textId="77777777">
        <w:tc>
          <w:tcPr>
            <w:tcW w:w="937" w:type="pct"/>
            <w:vMerge/>
          </w:tcPr>
          <w:p w14:paraId="1778D7A3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11F54F66" w14:textId="77777777" w:rsidR="00911184" w:rsidRDefault="00BC1496">
            <w:pPr>
              <w:pStyle w:val="aff3"/>
              <w:numPr>
                <w:ilvl w:val="0"/>
                <w:numId w:val="5"/>
              </w:numPr>
              <w:tabs>
                <w:tab w:val="left" w:pos="220"/>
              </w:tabs>
              <w:spacing w:before="0" w:after="0" w:line="360" w:lineRule="auto"/>
              <w:ind w:left="7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Составление текущего и перспективного личного (семейного) бюджета, оценка его баланса.</w:t>
            </w:r>
          </w:p>
        </w:tc>
        <w:tc>
          <w:tcPr>
            <w:tcW w:w="392" w:type="pct"/>
          </w:tcPr>
          <w:p w14:paraId="0AF3C4F7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bCs/>
                <w:i/>
                <w:lang w:eastAsia="en-US"/>
              </w:rPr>
              <w:t>2</w:t>
            </w:r>
          </w:p>
        </w:tc>
      </w:tr>
      <w:tr w:rsidR="00BC1496" w:rsidRPr="00BC1496" w14:paraId="2E8C1528" w14:textId="77777777">
        <w:tc>
          <w:tcPr>
            <w:tcW w:w="937" w:type="pct"/>
            <w:vMerge/>
          </w:tcPr>
          <w:p w14:paraId="28E31363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A6B8340" w14:textId="77777777" w:rsidR="00911184" w:rsidRDefault="00BC1496">
            <w:pPr>
              <w:pStyle w:val="aff3"/>
              <w:numPr>
                <w:ilvl w:val="0"/>
                <w:numId w:val="5"/>
              </w:numPr>
              <w:tabs>
                <w:tab w:val="left" w:pos="220"/>
              </w:tabs>
              <w:spacing w:before="0" w:after="0" w:line="360" w:lineRule="auto"/>
              <w:ind w:left="7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Составление личного финансового плана (краткосрочного, долгосрочного) на основе анализа баланса</w:t>
            </w:r>
            <w:r>
              <w:rPr>
                <w:iCs/>
                <w:sz w:val="22"/>
                <w:szCs w:val="22"/>
                <w:lang w:val="ru-RU"/>
              </w:rPr>
              <w:t xml:space="preserve"> </w:t>
            </w:r>
            <w:r>
              <w:rPr>
                <w:iCs/>
                <w:sz w:val="22"/>
                <w:szCs w:val="22"/>
              </w:rPr>
              <w:t>личного (семейного) бюджета, анализ и коррекция личного финансового плана</w:t>
            </w:r>
          </w:p>
        </w:tc>
        <w:tc>
          <w:tcPr>
            <w:tcW w:w="392" w:type="pct"/>
          </w:tcPr>
          <w:p w14:paraId="7996F042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bCs/>
                <w:i/>
                <w:lang w:eastAsia="en-US"/>
              </w:rPr>
              <w:t>2</w:t>
            </w:r>
          </w:p>
        </w:tc>
      </w:tr>
      <w:tr w:rsidR="00BC1496" w:rsidRPr="00BC1496" w14:paraId="3FBA3A0D" w14:textId="77777777">
        <w:tc>
          <w:tcPr>
            <w:tcW w:w="937" w:type="pct"/>
            <w:vMerge/>
          </w:tcPr>
          <w:p w14:paraId="4F1458B3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5A9BBB91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2377A323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BC1496" w:rsidRPr="00BC1496" w14:paraId="2525C131" w14:textId="77777777">
        <w:trPr>
          <w:trHeight w:val="458"/>
        </w:trPr>
        <w:tc>
          <w:tcPr>
            <w:tcW w:w="937" w:type="pct"/>
            <w:vMerge w:val="restart"/>
          </w:tcPr>
          <w:p w14:paraId="6651D15F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3. Банк – финансово- кредитная</w:t>
            </w:r>
          </w:p>
          <w:p w14:paraId="6BDA22BE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>организация</w:t>
            </w:r>
          </w:p>
        </w:tc>
        <w:tc>
          <w:tcPr>
            <w:tcW w:w="3670" w:type="pct"/>
          </w:tcPr>
          <w:p w14:paraId="2A73CF2E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 xml:space="preserve">Содержание </w:t>
            </w:r>
          </w:p>
        </w:tc>
        <w:tc>
          <w:tcPr>
            <w:tcW w:w="392" w:type="pct"/>
          </w:tcPr>
          <w:p w14:paraId="37DFF0CD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BC1496" w:rsidRPr="00BC1496" w14:paraId="33E9838D" w14:textId="77777777">
        <w:tc>
          <w:tcPr>
            <w:tcW w:w="937" w:type="pct"/>
            <w:vMerge/>
          </w:tcPr>
          <w:p w14:paraId="34712AAD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70" w:type="pct"/>
          </w:tcPr>
          <w:p w14:paraId="747EF953" w14:textId="77777777" w:rsidR="00911184" w:rsidRDefault="00BC1496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Банки и банковская деятельность. Банковская система РФ. Характеристика банковской организации</w:t>
            </w:r>
          </w:p>
        </w:tc>
        <w:tc>
          <w:tcPr>
            <w:tcW w:w="392" w:type="pct"/>
          </w:tcPr>
          <w:p w14:paraId="462FD41F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BC1496" w:rsidRPr="00BC1496" w14:paraId="7DBCD923" w14:textId="77777777">
        <w:tc>
          <w:tcPr>
            <w:tcW w:w="937" w:type="pct"/>
            <w:vMerge/>
          </w:tcPr>
          <w:p w14:paraId="20688D58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70" w:type="pct"/>
          </w:tcPr>
          <w:p w14:paraId="660329A1" w14:textId="77777777" w:rsidR="00911184" w:rsidRDefault="00BC1496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банковских услуг. Банковские услуги для физических лиц: кредит, виды кредитов</w:t>
            </w:r>
          </w:p>
        </w:tc>
        <w:tc>
          <w:tcPr>
            <w:tcW w:w="392" w:type="pct"/>
          </w:tcPr>
          <w:p w14:paraId="2260FC54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BC1496" w:rsidRPr="00BC1496" w14:paraId="66BB8A90" w14:textId="77777777">
        <w:trPr>
          <w:trHeight w:val="338"/>
        </w:trPr>
        <w:tc>
          <w:tcPr>
            <w:tcW w:w="937" w:type="pct"/>
            <w:vMerge/>
          </w:tcPr>
          <w:p w14:paraId="50E2FD83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F2476B6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</w:tcPr>
          <w:p w14:paraId="24EB0214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BC1496" w:rsidRPr="00BC1496" w14:paraId="7CE75CAC" w14:textId="77777777">
        <w:trPr>
          <w:trHeight w:val="501"/>
        </w:trPr>
        <w:tc>
          <w:tcPr>
            <w:tcW w:w="937" w:type="pct"/>
            <w:vMerge/>
          </w:tcPr>
          <w:p w14:paraId="43BF9339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77FD48A" w14:textId="77777777" w:rsidR="00911184" w:rsidRDefault="00BC1496">
            <w:pPr>
              <w:pStyle w:val="TableParagraph"/>
              <w:numPr>
                <w:ilvl w:val="0"/>
                <w:numId w:val="7"/>
              </w:numPr>
              <w:spacing w:line="268" w:lineRule="exact"/>
              <w:ind w:left="106"/>
              <w:rPr>
                <w:iCs/>
              </w:rPr>
            </w:pPr>
            <w:r>
              <w:rPr>
                <w:iCs/>
              </w:rPr>
              <w:t>Изучение депозитного договора. Анализ финансовых рисков при заключении депозитного договора.</w:t>
            </w:r>
          </w:p>
        </w:tc>
        <w:tc>
          <w:tcPr>
            <w:tcW w:w="392" w:type="pct"/>
            <w:vAlign w:val="center"/>
          </w:tcPr>
          <w:p w14:paraId="6E097C02" w14:textId="77777777" w:rsidR="00911184" w:rsidRPr="00BC1496" w:rsidRDefault="00BC149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4FB8758C" w14:textId="77777777">
        <w:trPr>
          <w:trHeight w:val="501"/>
        </w:trPr>
        <w:tc>
          <w:tcPr>
            <w:tcW w:w="937" w:type="pct"/>
            <w:vMerge/>
          </w:tcPr>
          <w:p w14:paraId="52DB2DBE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3D76A438" w14:textId="77777777" w:rsidR="00911184" w:rsidRDefault="00BC1496">
            <w:pPr>
              <w:pStyle w:val="TableParagraph"/>
              <w:numPr>
                <w:ilvl w:val="0"/>
                <w:numId w:val="7"/>
              </w:numPr>
              <w:spacing w:line="268" w:lineRule="exact"/>
              <w:ind w:left="106"/>
              <w:rPr>
                <w:iCs/>
              </w:rPr>
            </w:pPr>
            <w:r>
              <w:rPr>
                <w:iCs/>
              </w:rPr>
              <w:t>Заключение договора о банковском обслуживании с помощью банковской карты – формирование навыков безопасного поведения владельца банковской карты</w:t>
            </w:r>
          </w:p>
        </w:tc>
        <w:tc>
          <w:tcPr>
            <w:tcW w:w="392" w:type="pct"/>
            <w:vAlign w:val="center"/>
          </w:tcPr>
          <w:p w14:paraId="0B86DC27" w14:textId="77777777" w:rsidR="00911184" w:rsidRPr="00BC1496" w:rsidRDefault="00BC149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739CB0F1" w14:textId="77777777">
        <w:trPr>
          <w:trHeight w:val="90"/>
        </w:trPr>
        <w:tc>
          <w:tcPr>
            <w:tcW w:w="937" w:type="pct"/>
            <w:vMerge/>
          </w:tcPr>
          <w:p w14:paraId="72824A3B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0B66B97D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7EE6B437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55E1C5A7" w14:textId="77777777">
        <w:trPr>
          <w:trHeight w:val="393"/>
        </w:trPr>
        <w:tc>
          <w:tcPr>
            <w:tcW w:w="937" w:type="pct"/>
            <w:vMerge w:val="restart"/>
          </w:tcPr>
          <w:p w14:paraId="5D3CFD44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4. Фондовый рынок</w:t>
            </w:r>
          </w:p>
        </w:tc>
        <w:tc>
          <w:tcPr>
            <w:tcW w:w="3670" w:type="pct"/>
          </w:tcPr>
          <w:p w14:paraId="07CD1351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Содержание</w:t>
            </w:r>
          </w:p>
        </w:tc>
        <w:tc>
          <w:tcPr>
            <w:tcW w:w="392" w:type="pct"/>
          </w:tcPr>
          <w:p w14:paraId="616AB65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1A4D0250" w14:textId="77777777">
        <w:trPr>
          <w:trHeight w:val="393"/>
        </w:trPr>
        <w:tc>
          <w:tcPr>
            <w:tcW w:w="937" w:type="pct"/>
            <w:vMerge/>
          </w:tcPr>
          <w:p w14:paraId="51686B4A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DE8C4A2" w14:textId="77777777" w:rsidR="00911184" w:rsidRDefault="00BC1496">
            <w:pPr>
              <w:numPr>
                <w:ilvl w:val="0"/>
                <w:numId w:val="8"/>
              </w:numPr>
              <w:spacing w:before="120"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Понятие фондового рынка. Ценные бумаги. Инвестиции как способ роста доходов. Фондовая биржа. Брокер</w:t>
            </w:r>
          </w:p>
        </w:tc>
        <w:tc>
          <w:tcPr>
            <w:tcW w:w="392" w:type="pct"/>
          </w:tcPr>
          <w:p w14:paraId="55CC510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7F738A73" w14:textId="77777777">
        <w:trPr>
          <w:trHeight w:val="393"/>
        </w:trPr>
        <w:tc>
          <w:tcPr>
            <w:tcW w:w="937" w:type="pct"/>
            <w:vMerge/>
          </w:tcPr>
          <w:p w14:paraId="175E7435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1D9CD120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</w:tcPr>
          <w:p w14:paraId="240F711F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1975A3CF" w14:textId="77777777">
        <w:trPr>
          <w:trHeight w:val="393"/>
        </w:trPr>
        <w:tc>
          <w:tcPr>
            <w:tcW w:w="937" w:type="pct"/>
            <w:vMerge/>
          </w:tcPr>
          <w:p w14:paraId="0E9355F7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4555A5B1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01C263A7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156B0DBC" w14:textId="77777777">
        <w:trPr>
          <w:trHeight w:val="368"/>
        </w:trPr>
        <w:tc>
          <w:tcPr>
            <w:tcW w:w="937" w:type="pct"/>
            <w:vMerge w:val="restart"/>
          </w:tcPr>
          <w:p w14:paraId="511A0123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5. Основы налогообложения</w:t>
            </w:r>
          </w:p>
        </w:tc>
        <w:tc>
          <w:tcPr>
            <w:tcW w:w="3670" w:type="pct"/>
          </w:tcPr>
          <w:p w14:paraId="6DAA6A63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Содержание</w:t>
            </w:r>
          </w:p>
        </w:tc>
        <w:tc>
          <w:tcPr>
            <w:tcW w:w="392" w:type="pct"/>
          </w:tcPr>
          <w:p w14:paraId="3DC04D87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7F4EE377" w14:textId="77777777">
        <w:trPr>
          <w:trHeight w:val="952"/>
        </w:trPr>
        <w:tc>
          <w:tcPr>
            <w:tcW w:w="937" w:type="pct"/>
            <w:vMerge/>
          </w:tcPr>
          <w:p w14:paraId="46FAA908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1933798A" w14:textId="77777777" w:rsidR="00911184" w:rsidRDefault="00BC1496">
            <w:pPr>
              <w:pStyle w:val="aff3"/>
              <w:spacing w:after="0" w:line="360" w:lineRule="auto"/>
              <w:ind w:left="0"/>
              <w:rPr>
                <w:bCs/>
                <w:sz w:val="22"/>
                <w:szCs w:val="22"/>
              </w:rPr>
            </w:pPr>
            <w:r>
              <w:rPr>
                <w:lang w:val="ru-RU"/>
              </w:rPr>
              <w:t xml:space="preserve">1. </w:t>
            </w:r>
            <w:r>
              <w:t>Налоговая система в РФ. Виды налогов. Правонарушения в налоговой сфере. Правила заполнения</w:t>
            </w:r>
            <w:r>
              <w:rPr>
                <w:lang w:val="ru-RU"/>
              </w:rPr>
              <w:t xml:space="preserve"> </w:t>
            </w:r>
            <w:r>
              <w:t>налоговой декларации</w:t>
            </w:r>
          </w:p>
        </w:tc>
        <w:tc>
          <w:tcPr>
            <w:tcW w:w="392" w:type="pct"/>
          </w:tcPr>
          <w:p w14:paraId="66CA709B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3AED63F6" w14:textId="77777777">
        <w:trPr>
          <w:trHeight w:val="393"/>
        </w:trPr>
        <w:tc>
          <w:tcPr>
            <w:tcW w:w="937" w:type="pct"/>
            <w:vMerge/>
          </w:tcPr>
          <w:p w14:paraId="1079416C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16CF8303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</w:tcPr>
          <w:p w14:paraId="31E1B51A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06F967D2" w14:textId="77777777">
        <w:trPr>
          <w:trHeight w:val="393"/>
        </w:trPr>
        <w:tc>
          <w:tcPr>
            <w:tcW w:w="937" w:type="pct"/>
            <w:vMerge/>
          </w:tcPr>
          <w:p w14:paraId="4020B314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4182D085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Cs/>
              </w:rPr>
              <w:t>1. Налоговая декларация.</w:t>
            </w:r>
          </w:p>
        </w:tc>
        <w:tc>
          <w:tcPr>
            <w:tcW w:w="392" w:type="pct"/>
          </w:tcPr>
          <w:p w14:paraId="52865861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58DBBAE7" w14:textId="77777777">
        <w:trPr>
          <w:trHeight w:val="393"/>
        </w:trPr>
        <w:tc>
          <w:tcPr>
            <w:tcW w:w="937" w:type="pct"/>
            <w:vMerge/>
          </w:tcPr>
          <w:p w14:paraId="291089F4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7A8924FD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7A5CE57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09E8900B" w14:textId="77777777">
        <w:trPr>
          <w:trHeight w:val="393"/>
        </w:trPr>
        <w:tc>
          <w:tcPr>
            <w:tcW w:w="937" w:type="pct"/>
            <w:vMerge w:val="restart"/>
          </w:tcPr>
          <w:p w14:paraId="009E2470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6. Основы страхования</w:t>
            </w:r>
          </w:p>
        </w:tc>
        <w:tc>
          <w:tcPr>
            <w:tcW w:w="3670" w:type="pct"/>
          </w:tcPr>
          <w:p w14:paraId="4DE87B1C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Содержание</w:t>
            </w:r>
          </w:p>
        </w:tc>
        <w:tc>
          <w:tcPr>
            <w:tcW w:w="392" w:type="pct"/>
          </w:tcPr>
          <w:p w14:paraId="6AC7B14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7A2358AD" w14:textId="77777777">
        <w:trPr>
          <w:trHeight w:val="90"/>
        </w:trPr>
        <w:tc>
          <w:tcPr>
            <w:tcW w:w="937" w:type="pct"/>
            <w:vMerge/>
          </w:tcPr>
          <w:p w14:paraId="39EA9FBB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78FEA970" w14:textId="77777777" w:rsidR="00911184" w:rsidRDefault="00BC1496">
            <w:pPr>
              <w:pStyle w:val="TableParagraph"/>
              <w:numPr>
                <w:ilvl w:val="0"/>
                <w:numId w:val="9"/>
              </w:numPr>
              <w:ind w:left="106"/>
              <w:rPr>
                <w:bCs/>
              </w:rPr>
            </w:pPr>
            <w:r>
              <w:rPr>
                <w:sz w:val="24"/>
              </w:rPr>
              <w:t>Страховой рынок в России. Субъекты страхования. Виды страхования. Договор страхования</w:t>
            </w:r>
          </w:p>
        </w:tc>
        <w:tc>
          <w:tcPr>
            <w:tcW w:w="392" w:type="pct"/>
          </w:tcPr>
          <w:p w14:paraId="5CB72C17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6734467A" w14:textId="77777777">
        <w:trPr>
          <w:trHeight w:val="393"/>
        </w:trPr>
        <w:tc>
          <w:tcPr>
            <w:tcW w:w="937" w:type="pct"/>
            <w:vMerge/>
          </w:tcPr>
          <w:p w14:paraId="390DDB63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63A6263A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</w:tcPr>
          <w:p w14:paraId="781560EC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13D2A7FB" w14:textId="77777777">
        <w:trPr>
          <w:trHeight w:val="393"/>
        </w:trPr>
        <w:tc>
          <w:tcPr>
            <w:tcW w:w="937" w:type="pct"/>
            <w:vMerge/>
          </w:tcPr>
          <w:p w14:paraId="5B80A331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710165B7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Cs/>
              </w:rPr>
              <w:t>1. Расчет страхового взноса в зависимости от размера страховой суммы, тарифа, срока страхования и других факторов.</w:t>
            </w:r>
          </w:p>
        </w:tc>
        <w:tc>
          <w:tcPr>
            <w:tcW w:w="392" w:type="pct"/>
          </w:tcPr>
          <w:p w14:paraId="5DA8124B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2DA7119C" w14:textId="77777777">
        <w:trPr>
          <w:trHeight w:val="393"/>
        </w:trPr>
        <w:tc>
          <w:tcPr>
            <w:tcW w:w="937" w:type="pct"/>
            <w:vMerge/>
          </w:tcPr>
          <w:p w14:paraId="13830EC5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5DA5317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43B263AF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5F51F20B" w14:textId="77777777">
        <w:trPr>
          <w:trHeight w:val="393"/>
        </w:trPr>
        <w:tc>
          <w:tcPr>
            <w:tcW w:w="937" w:type="pct"/>
            <w:vMerge w:val="restart"/>
          </w:tcPr>
          <w:p w14:paraId="7D5B49C3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7.</w:t>
            </w:r>
          </w:p>
          <w:p w14:paraId="3229B19B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Собственный бизнес – личное развитие</w:t>
            </w:r>
          </w:p>
        </w:tc>
        <w:tc>
          <w:tcPr>
            <w:tcW w:w="3670" w:type="pct"/>
          </w:tcPr>
          <w:p w14:paraId="048F5337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Содержание</w:t>
            </w:r>
          </w:p>
        </w:tc>
        <w:tc>
          <w:tcPr>
            <w:tcW w:w="392" w:type="pct"/>
          </w:tcPr>
          <w:p w14:paraId="09781889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706CC83A" w14:textId="77777777">
        <w:trPr>
          <w:trHeight w:val="393"/>
        </w:trPr>
        <w:tc>
          <w:tcPr>
            <w:tcW w:w="937" w:type="pct"/>
            <w:vMerge/>
          </w:tcPr>
          <w:p w14:paraId="65BF8BA0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005C6E18" w14:textId="77777777" w:rsidR="00911184" w:rsidRDefault="00BC1496">
            <w:pPr>
              <w:pStyle w:val="TableParagraph"/>
              <w:ind w:left="106"/>
              <w:rPr>
                <w:b/>
                <w:i/>
                <w:iCs/>
              </w:rPr>
            </w:pPr>
            <w:r>
              <w:rPr>
                <w:sz w:val="24"/>
              </w:rPr>
              <w:t>1. Основы</w:t>
            </w:r>
            <w:r>
              <w:rPr>
                <w:sz w:val="24"/>
              </w:rPr>
              <w:tab/>
              <w:t>предпринимательства. Современные системы поддержки предпринимательства.</w:t>
            </w:r>
            <w:r>
              <w:rPr>
                <w:sz w:val="24"/>
              </w:rPr>
              <w:tab/>
              <w:t>Виды юридических</w:t>
            </w:r>
            <w:r>
              <w:rPr>
                <w:sz w:val="24"/>
              </w:rPr>
              <w:tab/>
              <w:t>лиц. Индивидуальный предприниматель. Бизнес-планирование. Стартап: основные положения. Предпринимательские риски</w:t>
            </w:r>
          </w:p>
        </w:tc>
        <w:tc>
          <w:tcPr>
            <w:tcW w:w="392" w:type="pct"/>
          </w:tcPr>
          <w:p w14:paraId="74F8309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1CB96B75" w14:textId="77777777">
        <w:trPr>
          <w:trHeight w:val="393"/>
        </w:trPr>
        <w:tc>
          <w:tcPr>
            <w:tcW w:w="937" w:type="pct"/>
            <w:vMerge/>
          </w:tcPr>
          <w:p w14:paraId="184A4A4A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7510BE0A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</w:tcPr>
          <w:p w14:paraId="1E577893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06AD706C" w14:textId="77777777">
        <w:trPr>
          <w:trHeight w:val="393"/>
        </w:trPr>
        <w:tc>
          <w:tcPr>
            <w:tcW w:w="937" w:type="pct"/>
            <w:vMerge/>
          </w:tcPr>
          <w:p w14:paraId="105C28FF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3A9D68AC" w14:textId="77777777" w:rsidR="00911184" w:rsidRDefault="00BC1496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Составление бизнес-проекта</w:t>
            </w:r>
          </w:p>
        </w:tc>
        <w:tc>
          <w:tcPr>
            <w:tcW w:w="392" w:type="pct"/>
          </w:tcPr>
          <w:p w14:paraId="43C56481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22C5299E" w14:textId="77777777">
        <w:trPr>
          <w:trHeight w:val="393"/>
        </w:trPr>
        <w:tc>
          <w:tcPr>
            <w:tcW w:w="937" w:type="pct"/>
            <w:vMerge/>
          </w:tcPr>
          <w:p w14:paraId="46BEA49E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1ABE22E2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0B4CF7A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0366EEC9" w14:textId="77777777">
        <w:trPr>
          <w:trHeight w:val="393"/>
        </w:trPr>
        <w:tc>
          <w:tcPr>
            <w:tcW w:w="937" w:type="pct"/>
            <w:vMerge w:val="restart"/>
          </w:tcPr>
          <w:p w14:paraId="00DA607A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8.</w:t>
            </w:r>
          </w:p>
          <w:p w14:paraId="54B3E623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Пенсионное обеспечение граждан</w:t>
            </w:r>
          </w:p>
        </w:tc>
        <w:tc>
          <w:tcPr>
            <w:tcW w:w="3670" w:type="pct"/>
          </w:tcPr>
          <w:p w14:paraId="1490A0F0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Содержание</w:t>
            </w:r>
          </w:p>
        </w:tc>
        <w:tc>
          <w:tcPr>
            <w:tcW w:w="392" w:type="pct"/>
          </w:tcPr>
          <w:p w14:paraId="0B7ADC6D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BC1496" w:rsidRPr="00BC1496" w14:paraId="1B165D37" w14:textId="77777777">
        <w:trPr>
          <w:trHeight w:val="393"/>
        </w:trPr>
        <w:tc>
          <w:tcPr>
            <w:tcW w:w="937" w:type="pct"/>
            <w:vMerge/>
          </w:tcPr>
          <w:p w14:paraId="1EE33671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0DAC40FB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Cs/>
              </w:rPr>
              <w:t>1. Право на пенсионное обеспечение в России. Пенсионный фонд России: понятие, виды</w:t>
            </w:r>
          </w:p>
        </w:tc>
        <w:tc>
          <w:tcPr>
            <w:tcW w:w="392" w:type="pct"/>
          </w:tcPr>
          <w:p w14:paraId="24458BF1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72B2865A" w14:textId="77777777">
        <w:trPr>
          <w:trHeight w:val="393"/>
        </w:trPr>
        <w:tc>
          <w:tcPr>
            <w:tcW w:w="937" w:type="pct"/>
            <w:vMerge/>
          </w:tcPr>
          <w:p w14:paraId="4402D774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3C105A21" w14:textId="77777777" w:rsidR="00911184" w:rsidRDefault="00BC1496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формирования пенсии</w:t>
            </w:r>
          </w:p>
        </w:tc>
        <w:tc>
          <w:tcPr>
            <w:tcW w:w="392" w:type="pct"/>
          </w:tcPr>
          <w:p w14:paraId="5A5E676C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BC1496" w:rsidRPr="00BC1496" w14:paraId="1272D107" w14:textId="77777777">
        <w:trPr>
          <w:trHeight w:val="393"/>
        </w:trPr>
        <w:tc>
          <w:tcPr>
            <w:tcW w:w="937" w:type="pct"/>
            <w:vMerge/>
          </w:tcPr>
          <w:p w14:paraId="45D92F05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37EDA444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</w:tcPr>
          <w:p w14:paraId="32C38930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78855359" w14:textId="77777777">
        <w:trPr>
          <w:trHeight w:val="393"/>
        </w:trPr>
        <w:tc>
          <w:tcPr>
            <w:tcW w:w="937" w:type="pct"/>
            <w:vMerge/>
          </w:tcPr>
          <w:p w14:paraId="59C9C42C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70" w:type="pct"/>
          </w:tcPr>
          <w:p w14:paraId="2C77A287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Самостоятельная работа обучающихся</w:t>
            </w:r>
          </w:p>
        </w:tc>
        <w:tc>
          <w:tcPr>
            <w:tcW w:w="392" w:type="pct"/>
          </w:tcPr>
          <w:p w14:paraId="04A2E705" w14:textId="77777777" w:rsidR="00911184" w:rsidRPr="00BC1496" w:rsidRDefault="00BC149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3CBDED76" w14:textId="77777777">
        <w:tc>
          <w:tcPr>
            <w:tcW w:w="4607" w:type="pct"/>
            <w:gridSpan w:val="2"/>
          </w:tcPr>
          <w:p w14:paraId="2DDB87CD" w14:textId="77777777" w:rsidR="00911184" w:rsidRDefault="00BC149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Курсовой проект (работа)</w:t>
            </w:r>
          </w:p>
        </w:tc>
        <w:tc>
          <w:tcPr>
            <w:tcW w:w="392" w:type="pct"/>
            <w:tcBorders>
              <w:top w:val="nil"/>
              <w:bottom w:val="nil"/>
            </w:tcBorders>
          </w:tcPr>
          <w:p w14:paraId="59F590B9" w14:textId="77777777" w:rsidR="00911184" w:rsidRPr="00BC1496" w:rsidRDefault="00BC149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C1496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BC1496" w:rsidRPr="00BC1496" w14:paraId="5C979705" w14:textId="77777777">
        <w:tc>
          <w:tcPr>
            <w:tcW w:w="4607" w:type="pct"/>
            <w:gridSpan w:val="2"/>
          </w:tcPr>
          <w:p w14:paraId="5D4BA30E" w14:textId="77777777" w:rsidR="00911184" w:rsidRDefault="00BC149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Консультации</w:t>
            </w:r>
          </w:p>
        </w:tc>
        <w:tc>
          <w:tcPr>
            <w:tcW w:w="392" w:type="pct"/>
            <w:vAlign w:val="center"/>
          </w:tcPr>
          <w:p w14:paraId="39BB2C19" w14:textId="77777777" w:rsidR="00911184" w:rsidRPr="00BC1496" w:rsidRDefault="00BC149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0</w:t>
            </w:r>
          </w:p>
        </w:tc>
      </w:tr>
      <w:tr w:rsidR="00BC1496" w:rsidRPr="00BC1496" w14:paraId="3C5849E3" w14:textId="77777777">
        <w:tc>
          <w:tcPr>
            <w:tcW w:w="4607" w:type="pct"/>
            <w:gridSpan w:val="2"/>
          </w:tcPr>
          <w:p w14:paraId="3E896FC9" w14:textId="77777777" w:rsidR="00911184" w:rsidRDefault="00BC149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Зачет</w:t>
            </w:r>
          </w:p>
        </w:tc>
        <w:tc>
          <w:tcPr>
            <w:tcW w:w="392" w:type="pct"/>
            <w:vAlign w:val="center"/>
          </w:tcPr>
          <w:p w14:paraId="39924B1C" w14:textId="77777777" w:rsidR="00911184" w:rsidRPr="00BC1496" w:rsidRDefault="00BC149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3</w:t>
            </w:r>
          </w:p>
        </w:tc>
      </w:tr>
      <w:tr w:rsidR="00BC1496" w:rsidRPr="00BC1496" w14:paraId="4481579E" w14:textId="77777777">
        <w:tc>
          <w:tcPr>
            <w:tcW w:w="4607" w:type="pct"/>
            <w:gridSpan w:val="2"/>
          </w:tcPr>
          <w:p w14:paraId="221765B4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392" w:type="pct"/>
            <w:vAlign w:val="bottom"/>
          </w:tcPr>
          <w:p w14:paraId="76A574DE" w14:textId="77777777" w:rsidR="00911184" w:rsidRPr="00BC1496" w:rsidRDefault="00BC149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BC1496">
              <w:rPr>
                <w:rFonts w:ascii="Times New Roman" w:hAnsi="Times New Roman"/>
                <w:b/>
                <w:i/>
                <w:lang w:eastAsia="en-US"/>
              </w:rPr>
              <w:t>34</w:t>
            </w:r>
          </w:p>
        </w:tc>
      </w:tr>
    </w:tbl>
    <w:p w14:paraId="310B22B0" w14:textId="77777777" w:rsidR="00911184" w:rsidRDefault="00911184">
      <w:pPr>
        <w:spacing w:before="120" w:after="120" w:line="360" w:lineRule="auto"/>
        <w:rPr>
          <w:rFonts w:ascii="Times New Roman" w:hAnsi="Times New Roman"/>
          <w:bCs/>
          <w:i/>
          <w:sz w:val="24"/>
          <w:szCs w:val="24"/>
        </w:rPr>
      </w:pPr>
    </w:p>
    <w:p w14:paraId="133E8F0F" w14:textId="77777777" w:rsidR="00911184" w:rsidRDefault="00BC1496">
      <w:pPr>
        <w:spacing w:before="120" w:after="120" w:line="360" w:lineRule="auto"/>
        <w:rPr>
          <w:rFonts w:ascii="Times New Roman" w:hAnsi="Times New Roman"/>
          <w:i/>
          <w:sz w:val="24"/>
          <w:szCs w:val="24"/>
        </w:rPr>
        <w:sectPr w:rsidR="00911184">
          <w:pgSz w:w="16840" w:h="11907" w:orient="landscape"/>
          <w:pgMar w:top="1134" w:right="1134" w:bottom="1134" w:left="1134" w:header="709" w:footer="709" w:gutter="0"/>
          <w:cols w:space="720"/>
        </w:sectPr>
      </w:pPr>
      <w:r>
        <w:rPr>
          <w:rFonts w:ascii="Times New Roman" w:hAnsi="Times New Roman"/>
          <w:bCs/>
          <w:i/>
        </w:rPr>
        <w:t>.</w:t>
      </w:r>
      <w:r>
        <w:t xml:space="preserve"> </w:t>
      </w:r>
    </w:p>
    <w:p w14:paraId="6202F31C" w14:textId="77777777" w:rsidR="00911184" w:rsidRDefault="00BC149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14:paraId="26357003" w14:textId="77777777" w:rsidR="00911184" w:rsidRDefault="00BC149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3.1. Для реализации программы </w:t>
      </w:r>
      <w:bookmarkStart w:id="0" w:name="_Hlk195614546"/>
      <w:r>
        <w:rPr>
          <w:rFonts w:ascii="Times New Roman" w:hAnsi="Times New Roman"/>
          <w:b/>
          <w:bCs/>
        </w:rPr>
        <w:t xml:space="preserve">учебной дисциплины </w:t>
      </w:r>
      <w:bookmarkEnd w:id="0"/>
      <w:r>
        <w:rPr>
          <w:rFonts w:ascii="Times New Roman" w:hAnsi="Times New Roman"/>
          <w:b/>
          <w:bCs/>
        </w:rPr>
        <w:t>должны быть предусмотрены следующие специальные помещения:</w:t>
      </w:r>
    </w:p>
    <w:p w14:paraId="6B16D9B6" w14:textId="77777777" w:rsidR="00911184" w:rsidRDefault="00BC1496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Кабинеты «Основ безопасности и защиты Родины», «Безопасности жизнедеятельности», оснащенные необходимым для реализации программы учебной дисциплины оборудованием.</w:t>
      </w:r>
    </w:p>
    <w:p w14:paraId="66AB04EA" w14:textId="77777777" w:rsidR="00911184" w:rsidRDefault="00BC149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49E87121" w14:textId="77777777" w:rsidR="00911184" w:rsidRDefault="00BC14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имеет печатные и электронные образовательные и информационные ресурсы, для использования в образовательном процессе. При формировании библиотечного фонда выбраны издания из перечисленных печатных изданий и электронных изданий в качестве основного, список обновляется на постоянной основе.</w:t>
      </w:r>
    </w:p>
    <w:p w14:paraId="7548DCF2" w14:textId="77777777" w:rsidR="00911184" w:rsidRDefault="00BC14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печатные издания:</w:t>
      </w:r>
    </w:p>
    <w:p w14:paraId="07512794" w14:textId="77777777" w:rsidR="00911184" w:rsidRDefault="00BC1496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Жданова А.О., Савицкая Е.В. Финансовая грамотность: материалы для обучающихся. Среднее профессиональное образование. – М.: ВАКО, 2020. – 400 с.</w:t>
      </w:r>
    </w:p>
    <w:p w14:paraId="4F680F63" w14:textId="77777777" w:rsidR="00911184" w:rsidRDefault="00BC1496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Каджаева</w:t>
      </w:r>
      <w:proofErr w:type="spellEnd"/>
      <w:r>
        <w:rPr>
          <w:rFonts w:ascii="Times New Roman" w:hAnsi="Times New Roman"/>
          <w:bCs/>
        </w:rPr>
        <w:t xml:space="preserve"> М.Р. Финансовая грамотность: учеб. пособие для студ. учреждений сред. профессиональное образования / М.Р. </w:t>
      </w:r>
      <w:proofErr w:type="spellStart"/>
      <w:r>
        <w:rPr>
          <w:rFonts w:ascii="Times New Roman" w:hAnsi="Times New Roman"/>
          <w:bCs/>
        </w:rPr>
        <w:t>Каджаева</w:t>
      </w:r>
      <w:proofErr w:type="spellEnd"/>
      <w:r>
        <w:rPr>
          <w:rFonts w:ascii="Times New Roman" w:hAnsi="Times New Roman"/>
          <w:bCs/>
        </w:rPr>
        <w:t>, Л.В. Дубровская, А.Р. Елисеева. – . – 4-е изд. стер. М.: Издательский центр «Академия», 2022. – 288 с.</w:t>
      </w:r>
    </w:p>
    <w:p w14:paraId="662332C3" w14:textId="77777777" w:rsidR="00911184" w:rsidRDefault="00BC1496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Каджаева</w:t>
      </w:r>
      <w:proofErr w:type="spellEnd"/>
      <w:r>
        <w:rPr>
          <w:rFonts w:ascii="Times New Roman" w:hAnsi="Times New Roman"/>
          <w:bCs/>
        </w:rPr>
        <w:t xml:space="preserve"> М.Р. Финансовая грамотность. Методические </w:t>
      </w:r>
      <w:proofErr w:type="gramStart"/>
      <w:r>
        <w:rPr>
          <w:rFonts w:ascii="Times New Roman" w:hAnsi="Times New Roman"/>
          <w:bCs/>
        </w:rPr>
        <w:t>рекомендации :</w:t>
      </w:r>
      <w:proofErr w:type="gramEnd"/>
      <w:r>
        <w:rPr>
          <w:rFonts w:ascii="Times New Roman" w:hAnsi="Times New Roman"/>
          <w:bCs/>
        </w:rPr>
        <w:t xml:space="preserve"> учеб. пособие для студ. учреждений сред. профессиональное образования / М.Р. </w:t>
      </w:r>
      <w:proofErr w:type="spellStart"/>
      <w:proofErr w:type="gramStart"/>
      <w:r>
        <w:rPr>
          <w:rFonts w:ascii="Times New Roman" w:hAnsi="Times New Roman"/>
          <w:bCs/>
        </w:rPr>
        <w:t>Каджаева</w:t>
      </w:r>
      <w:proofErr w:type="spellEnd"/>
      <w:r>
        <w:rPr>
          <w:rFonts w:ascii="Times New Roman" w:hAnsi="Times New Roman"/>
          <w:bCs/>
        </w:rPr>
        <w:t>,  Л.В.</w:t>
      </w:r>
      <w:proofErr w:type="gramEnd"/>
      <w:r>
        <w:rPr>
          <w:rFonts w:ascii="Times New Roman" w:hAnsi="Times New Roman"/>
          <w:bCs/>
        </w:rPr>
        <w:t xml:space="preserve">  </w:t>
      </w:r>
      <w:proofErr w:type="gramStart"/>
      <w:r>
        <w:rPr>
          <w:rFonts w:ascii="Times New Roman" w:hAnsi="Times New Roman"/>
          <w:bCs/>
        </w:rPr>
        <w:t>Дубровская,  А.Р.</w:t>
      </w:r>
      <w:proofErr w:type="gramEnd"/>
      <w:r>
        <w:rPr>
          <w:rFonts w:ascii="Times New Roman" w:hAnsi="Times New Roman"/>
          <w:bCs/>
        </w:rPr>
        <w:t xml:space="preserve">  Елисеева.  –  </w:t>
      </w:r>
      <w:proofErr w:type="gramStart"/>
      <w:r>
        <w:rPr>
          <w:rFonts w:ascii="Times New Roman" w:hAnsi="Times New Roman"/>
          <w:bCs/>
        </w:rPr>
        <w:t>М.  :</w:t>
      </w:r>
      <w:proofErr w:type="gramEnd"/>
      <w:r>
        <w:rPr>
          <w:rFonts w:ascii="Times New Roman" w:hAnsi="Times New Roman"/>
          <w:bCs/>
        </w:rPr>
        <w:t xml:space="preserve">   </w:t>
      </w:r>
      <w:proofErr w:type="gramStart"/>
      <w:r>
        <w:rPr>
          <w:rFonts w:ascii="Times New Roman" w:hAnsi="Times New Roman"/>
          <w:bCs/>
        </w:rPr>
        <w:t>Издательский  центр</w:t>
      </w:r>
      <w:proofErr w:type="gramEnd"/>
      <w:r>
        <w:rPr>
          <w:rFonts w:ascii="Times New Roman" w:hAnsi="Times New Roman"/>
          <w:bCs/>
        </w:rPr>
        <w:t xml:space="preserve"> «Академия», 2020. – 96 с.</w:t>
      </w:r>
    </w:p>
    <w:p w14:paraId="6F5F4EF5" w14:textId="77777777" w:rsidR="00911184" w:rsidRDefault="00BC1496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Каджаева</w:t>
      </w:r>
      <w:proofErr w:type="spellEnd"/>
      <w:r>
        <w:rPr>
          <w:rFonts w:ascii="Times New Roman" w:hAnsi="Times New Roman"/>
          <w:bCs/>
        </w:rPr>
        <w:t xml:space="preserve"> М.Р. Финансовая грамотность. </w:t>
      </w:r>
      <w:proofErr w:type="gramStart"/>
      <w:r>
        <w:rPr>
          <w:rFonts w:ascii="Times New Roman" w:hAnsi="Times New Roman"/>
          <w:bCs/>
        </w:rPr>
        <w:t>Практикум :</w:t>
      </w:r>
      <w:proofErr w:type="gramEnd"/>
      <w:r>
        <w:rPr>
          <w:rFonts w:ascii="Times New Roman" w:hAnsi="Times New Roman"/>
          <w:bCs/>
        </w:rPr>
        <w:t xml:space="preserve"> учеб. пособие для студ. учреждений сред. профессиональное образования / М.Р. </w:t>
      </w:r>
      <w:proofErr w:type="spellStart"/>
      <w:r>
        <w:rPr>
          <w:rFonts w:ascii="Times New Roman" w:hAnsi="Times New Roman"/>
          <w:bCs/>
        </w:rPr>
        <w:t>Каджаева</w:t>
      </w:r>
      <w:proofErr w:type="spellEnd"/>
      <w:r>
        <w:rPr>
          <w:rFonts w:ascii="Times New Roman" w:hAnsi="Times New Roman"/>
          <w:bCs/>
        </w:rPr>
        <w:t xml:space="preserve">, Л.В. </w:t>
      </w:r>
      <w:proofErr w:type="gramStart"/>
      <w:r>
        <w:rPr>
          <w:rFonts w:ascii="Times New Roman" w:hAnsi="Times New Roman"/>
          <w:bCs/>
        </w:rPr>
        <w:t>Дубровская,  А.Р.</w:t>
      </w:r>
      <w:proofErr w:type="gramEnd"/>
      <w:r>
        <w:rPr>
          <w:rFonts w:ascii="Times New Roman" w:hAnsi="Times New Roman"/>
          <w:bCs/>
        </w:rPr>
        <w:t xml:space="preserve">  Елисеева.  –  2-</w:t>
      </w:r>
      <w:proofErr w:type="gramStart"/>
      <w:r>
        <w:rPr>
          <w:rFonts w:ascii="Times New Roman" w:hAnsi="Times New Roman"/>
          <w:bCs/>
        </w:rPr>
        <w:t>е  изд.</w:t>
      </w:r>
      <w:proofErr w:type="gramEnd"/>
      <w:r>
        <w:rPr>
          <w:rFonts w:ascii="Times New Roman" w:hAnsi="Times New Roman"/>
          <w:bCs/>
        </w:rPr>
        <w:t xml:space="preserve">  стер.  –  </w:t>
      </w:r>
      <w:proofErr w:type="gramStart"/>
      <w:r>
        <w:rPr>
          <w:rFonts w:ascii="Times New Roman" w:hAnsi="Times New Roman"/>
          <w:bCs/>
        </w:rPr>
        <w:t>М.  :</w:t>
      </w:r>
      <w:proofErr w:type="gramEnd"/>
      <w:r>
        <w:rPr>
          <w:rFonts w:ascii="Times New Roman" w:hAnsi="Times New Roman"/>
          <w:bCs/>
        </w:rPr>
        <w:t xml:space="preserve">   </w:t>
      </w:r>
      <w:proofErr w:type="gramStart"/>
      <w:r>
        <w:rPr>
          <w:rFonts w:ascii="Times New Roman" w:hAnsi="Times New Roman"/>
          <w:bCs/>
        </w:rPr>
        <w:t>Издательский  центр</w:t>
      </w:r>
      <w:proofErr w:type="gramEnd"/>
    </w:p>
    <w:p w14:paraId="36651154" w14:textId="77777777" w:rsidR="00911184" w:rsidRDefault="00BC1496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«Академия», 2022. – 128 с. </w:t>
      </w:r>
      <w:proofErr w:type="spellStart"/>
      <w:r>
        <w:rPr>
          <w:rFonts w:ascii="Times New Roman" w:hAnsi="Times New Roman"/>
          <w:bCs/>
        </w:rPr>
        <w:t>Флицлер</w:t>
      </w:r>
      <w:proofErr w:type="spellEnd"/>
      <w:r>
        <w:rPr>
          <w:rFonts w:ascii="Times New Roman" w:hAnsi="Times New Roman"/>
          <w:bCs/>
        </w:rPr>
        <w:t xml:space="preserve"> А.В. Основы финансовой грамотности: учебное пособие для среднего профессионального образования / А.В. </w:t>
      </w:r>
      <w:proofErr w:type="spellStart"/>
      <w:r>
        <w:rPr>
          <w:rFonts w:ascii="Times New Roman" w:hAnsi="Times New Roman"/>
          <w:bCs/>
        </w:rPr>
        <w:t>Флицлер</w:t>
      </w:r>
      <w:proofErr w:type="spellEnd"/>
      <w:r>
        <w:rPr>
          <w:rFonts w:ascii="Times New Roman" w:hAnsi="Times New Roman"/>
          <w:bCs/>
        </w:rPr>
        <w:t xml:space="preserve">, Е.А. Тарханова. – Москва: Издательство </w:t>
      </w:r>
      <w:proofErr w:type="spellStart"/>
      <w:r>
        <w:rPr>
          <w:rFonts w:ascii="Times New Roman" w:hAnsi="Times New Roman"/>
          <w:bCs/>
        </w:rPr>
        <w:t>Юрайт</w:t>
      </w:r>
      <w:proofErr w:type="spellEnd"/>
      <w:r>
        <w:rPr>
          <w:rFonts w:ascii="Times New Roman" w:hAnsi="Times New Roman"/>
          <w:bCs/>
        </w:rPr>
        <w:t>, 2022. – 154 с.</w:t>
      </w:r>
    </w:p>
    <w:p w14:paraId="5E5694F6" w14:textId="77777777" w:rsidR="00911184" w:rsidRDefault="00BC14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электронные издания:</w:t>
      </w:r>
    </w:p>
    <w:p w14:paraId="3A9D8C37" w14:textId="77777777" w:rsidR="00911184" w:rsidRDefault="00BC1496" w:rsidP="001C5633">
      <w:pPr>
        <w:pStyle w:val="aff3"/>
        <w:numPr>
          <w:ilvl w:val="0"/>
          <w:numId w:val="12"/>
        </w:numPr>
        <w:ind w:left="0" w:firstLineChars="275" w:firstLine="660"/>
        <w:rPr>
          <w:bCs/>
        </w:rPr>
      </w:pPr>
      <w:r>
        <w:rPr>
          <w:bCs/>
        </w:rPr>
        <w:t xml:space="preserve">Купцова Е.В. Бизнес-планирование: учебник и практикум для среднего профессионального образования/ Е. В. Купцова, А. А. Степанов. — Москва: Издательство Юрайт, 2021.— 435 с. — (Профессиональное образование). — ISBN 978-5-534-11053-1.  —  Текст:  электронный  //  ЭБС  Юрайт  [сайт].  — URL: </w:t>
      </w:r>
      <w:r w:rsidR="00CA5643">
        <w:fldChar w:fldCharType="begin"/>
      </w:r>
      <w:r w:rsidR="00CA5643">
        <w:instrText xml:space="preserve"> HYPERLINK "https://urait.ru/bcode/476085" \h </w:instrText>
      </w:r>
      <w:r w:rsidR="00CA5643">
        <w:fldChar w:fldCharType="separate"/>
      </w:r>
      <w:r>
        <w:rPr>
          <w:bCs/>
        </w:rPr>
        <w:t>https://urait.ru/bcode/476085</w:t>
      </w:r>
      <w:r w:rsidR="00CA5643">
        <w:rPr>
          <w:bCs/>
        </w:rPr>
        <w:fldChar w:fldCharType="end"/>
      </w:r>
      <w:r>
        <w:rPr>
          <w:bCs/>
        </w:rPr>
        <w:t>.</w:t>
      </w:r>
    </w:p>
    <w:p w14:paraId="4918F492" w14:textId="77777777" w:rsidR="00911184" w:rsidRPr="001C5633" w:rsidRDefault="00BC1496" w:rsidP="001C5633">
      <w:pPr>
        <w:pStyle w:val="aff3"/>
        <w:numPr>
          <w:ilvl w:val="0"/>
          <w:numId w:val="12"/>
        </w:numPr>
        <w:ind w:left="0" w:firstLineChars="275" w:firstLine="660"/>
        <w:rPr>
          <w:bCs/>
        </w:rPr>
      </w:pPr>
      <w:r>
        <w:rPr>
          <w:bCs/>
        </w:rPr>
        <w:t>Каджаева М.Р. Электронный учебно-методический комплекс «Финансовая грамотность»: / М.Р. Каджаева, Л.В. Дубровская, А.Р. Елисеева, Е.Г. Метревели. – М.: Издательский центр «Академия», 2019.</w:t>
      </w:r>
    </w:p>
    <w:p w14:paraId="5BE12DD5" w14:textId="68A8306C" w:rsidR="001C5633" w:rsidRPr="001C5633" w:rsidRDefault="001C5633" w:rsidP="001C5633">
      <w:pPr>
        <w:pStyle w:val="aff3"/>
        <w:numPr>
          <w:ilvl w:val="0"/>
          <w:numId w:val="12"/>
        </w:numPr>
        <w:ind w:left="0" w:firstLineChars="275" w:firstLine="660"/>
        <w:rPr>
          <w:bCs/>
          <w:i/>
          <w:iCs/>
        </w:rPr>
      </w:pPr>
      <w:r w:rsidRPr="001C5633">
        <w:rPr>
          <w:bCs/>
          <w:i/>
          <w:iCs/>
        </w:rPr>
        <w:t xml:space="preserve">Шитов, В. Н., Основы финансовой грамотности : учебное пособие / В. Н. Шитов. — Москва : КноРус, 2025. — 250 с. — ISBN 978-5-406-14364-3. — URL: </w:t>
      </w:r>
      <w:hyperlink r:id="rId10" w:history="1">
        <w:r w:rsidRPr="001C5633">
          <w:rPr>
            <w:bCs/>
            <w:i/>
            <w:iCs/>
          </w:rPr>
          <w:t>https://book.ru/book/957194</w:t>
        </w:r>
      </w:hyperlink>
      <w:r w:rsidRPr="001C5633">
        <w:rPr>
          <w:bCs/>
          <w:i/>
          <w:iCs/>
        </w:rPr>
        <w:t xml:space="preserve">   </w:t>
      </w:r>
    </w:p>
    <w:p w14:paraId="5D6B4FAB" w14:textId="77777777" w:rsidR="00911184" w:rsidRPr="001C5633" w:rsidRDefault="00911184" w:rsidP="001C5633">
      <w:pPr>
        <w:pStyle w:val="aff3"/>
        <w:numPr>
          <w:ilvl w:val="0"/>
          <w:numId w:val="12"/>
        </w:numPr>
        <w:ind w:left="0" w:firstLineChars="275" w:firstLine="660"/>
        <w:rPr>
          <w:bCs/>
          <w:i/>
          <w:iCs/>
        </w:rPr>
      </w:pPr>
    </w:p>
    <w:p w14:paraId="78DC29A9" w14:textId="77777777" w:rsidR="00911184" w:rsidRDefault="00911184">
      <w:pPr>
        <w:spacing w:line="360" w:lineRule="auto"/>
        <w:rPr>
          <w:b/>
          <w:i/>
        </w:rPr>
      </w:pPr>
    </w:p>
    <w:p w14:paraId="313730BB" w14:textId="77777777" w:rsidR="00911184" w:rsidRDefault="00BC1496">
      <w:pPr>
        <w:pStyle w:val="aff3"/>
        <w:numPr>
          <w:ilvl w:val="0"/>
          <w:numId w:val="13"/>
        </w:numPr>
        <w:spacing w:line="360" w:lineRule="auto"/>
        <w:jc w:val="center"/>
        <w:rPr>
          <w:b/>
          <w:i/>
        </w:rPr>
      </w:pPr>
      <w:r>
        <w:rPr>
          <w:b/>
          <w:i/>
        </w:rPr>
        <w:lastRenderedPageBreak/>
        <w:t>КОНТРОЛЬ И ОЦЕНКА РЕЗУЛЬТАТОВ ОСВОЕНИЯ УЧЕБНОЙ ДИСЦИПЛИНЫ</w:t>
      </w:r>
    </w:p>
    <w:p w14:paraId="2D5544FC" w14:textId="77777777" w:rsidR="00911184" w:rsidRDefault="00911184">
      <w:pPr>
        <w:spacing w:line="360" w:lineRule="auto"/>
        <w:rPr>
          <w:b/>
          <w:i/>
        </w:rPr>
      </w:pPr>
    </w:p>
    <w:tbl>
      <w:tblPr>
        <w:tblW w:w="109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2879"/>
        <w:gridCol w:w="2965"/>
        <w:gridCol w:w="2649"/>
      </w:tblGrid>
      <w:tr w:rsidR="00911184" w14:paraId="40FA94C8" w14:textId="77777777">
        <w:trPr>
          <w:trHeight w:val="2057"/>
        </w:trPr>
        <w:tc>
          <w:tcPr>
            <w:tcW w:w="2231" w:type="dxa"/>
          </w:tcPr>
          <w:p w14:paraId="3B44433A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Результаты обучения (Освоенные знания, усвоенные умения)</w:t>
            </w:r>
          </w:p>
        </w:tc>
        <w:tc>
          <w:tcPr>
            <w:tcW w:w="2940" w:type="dxa"/>
          </w:tcPr>
          <w:p w14:paraId="44D3CD14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дисциплины направлены на формирование компетенций</w:t>
            </w:r>
          </w:p>
        </w:tc>
        <w:tc>
          <w:tcPr>
            <w:tcW w:w="3109" w:type="dxa"/>
          </w:tcPr>
          <w:p w14:paraId="0C6F5D46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личностного результата</w:t>
            </w:r>
          </w:p>
        </w:tc>
        <w:tc>
          <w:tcPr>
            <w:tcW w:w="2711" w:type="dxa"/>
          </w:tcPr>
          <w:p w14:paraId="2759F436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Критерии, формы и методы оценки контроля результатов обучения и воспитания</w:t>
            </w:r>
          </w:p>
        </w:tc>
      </w:tr>
      <w:tr w:rsidR="00911184" w14:paraId="2D55B160" w14:textId="77777777">
        <w:trPr>
          <w:trHeight w:val="202"/>
        </w:trPr>
        <w:tc>
          <w:tcPr>
            <w:tcW w:w="2231" w:type="dxa"/>
          </w:tcPr>
          <w:p w14:paraId="682A9C56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</w:t>
            </w:r>
          </w:p>
        </w:tc>
        <w:tc>
          <w:tcPr>
            <w:tcW w:w="2940" w:type="dxa"/>
          </w:tcPr>
          <w:p w14:paraId="45BC8DB9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6D95BD0F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2482D3E6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 04. Работать в коллективе и команде, эффективно взаимодействовать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коллегами, руководством, клиентами.</w:t>
            </w:r>
          </w:p>
          <w:p w14:paraId="4A07E450" w14:textId="77777777" w:rsidR="00911184" w:rsidRDefault="0091118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2BCEAF06" w14:textId="77777777" w:rsidR="00911184" w:rsidRPr="00BC1496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Умение отслеживать изменения в законодательстве и их влияние на бизнес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D4A7A" w14:textId="77777777" w:rsidR="00911184" w:rsidRPr="00BC1496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Способность консультироваться с юристами или специалистами по правовым вопросам для обеспечения соблюдения норм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BF073C" w14:textId="77777777" w:rsidR="00911184" w:rsidRPr="00BC1496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Знание источников информации о нормативных актах (государственные сайты, профессиональные ассоциации)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711" w:type="dxa"/>
          </w:tcPr>
          <w:p w14:paraId="0C854544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Отлично: Ученик демонстрирует глубокое понимание и уверенное применение актуальных нормативно-правовых актов в различных ситуациях. </w:t>
            </w:r>
          </w:p>
          <w:p w14:paraId="6FBF0B94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понимает основные документы, но испытывает трудности с их применением в сложных ситуациях. </w:t>
            </w:r>
          </w:p>
          <w:p w14:paraId="0F2C30B8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Удовлетворительно: Ученик знает лишь основные положения, не всегда может применить их на практике.</w:t>
            </w:r>
          </w:p>
        </w:tc>
      </w:tr>
      <w:tr w:rsidR="00911184" w14:paraId="0A1E150C" w14:textId="77777777">
        <w:trPr>
          <w:trHeight w:val="1257"/>
        </w:trPr>
        <w:tc>
          <w:tcPr>
            <w:tcW w:w="2231" w:type="dxa"/>
          </w:tcPr>
          <w:p w14:paraId="4B8281FF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 выстраивать траектории профессионального и личностного развития</w:t>
            </w:r>
          </w:p>
        </w:tc>
        <w:tc>
          <w:tcPr>
            <w:tcW w:w="2940" w:type="dxa"/>
          </w:tcPr>
          <w:p w14:paraId="68C1F079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73332DD1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0D719F4B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5AF8B72B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1297CBEF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Разработка системы самооценки для мониторинга прогресса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774519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Участие в курсах повышения квалификации и семинарах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A2AF8A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Создание сети профессиональных контактов для обмена опытом и знаниями.</w:t>
            </w:r>
          </w:p>
        </w:tc>
        <w:tc>
          <w:tcPr>
            <w:tcW w:w="2711" w:type="dxa"/>
          </w:tcPr>
          <w:p w14:paraId="52352AB5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Отлично: Ученик четко формулирует цели, разрабатывает реалистичный план действий с учетом своих сильных и слабых сторон. </w:t>
            </w:r>
          </w:p>
          <w:p w14:paraId="5CB438F8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определяет цели, но план действий недостаточно детализирован или реалистичен. </w:t>
            </w:r>
          </w:p>
          <w:p w14:paraId="08FA6C6C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Удовлетворительно: Ученик имеет смутное представление о своих целях и не может сформулировать последовательный план.</w:t>
            </w:r>
          </w:p>
        </w:tc>
      </w:tr>
      <w:tr w:rsidR="00911184" w14:paraId="4E706715" w14:textId="77777777">
        <w:trPr>
          <w:trHeight w:val="361"/>
        </w:trPr>
        <w:tc>
          <w:tcPr>
            <w:tcW w:w="2231" w:type="dxa"/>
          </w:tcPr>
          <w:p w14:paraId="3F1A2E79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наличные и безналичные платежи, сравнивать различные способы оплаты товаров и услуг, соблюдать требования финансовой безопасности</w:t>
            </w:r>
          </w:p>
        </w:tc>
        <w:tc>
          <w:tcPr>
            <w:tcW w:w="2940" w:type="dxa"/>
          </w:tcPr>
          <w:p w14:paraId="6A75ABE0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3F4F9B00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6BFA14AE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73F85490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18D1142C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Знание преимуществ и недостатков различных методов оплаты (кредитные карты, электронные кошельки, наличные)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FF9934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Умение защищать свои финансовые данные от мошенничества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A522BB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Осознание прав потребителей в сфере финансовых услуг.</w:t>
            </w:r>
          </w:p>
        </w:tc>
        <w:tc>
          <w:tcPr>
            <w:tcW w:w="2711" w:type="dxa"/>
          </w:tcPr>
          <w:p w14:paraId="4132144F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Отлично: Ученик уверенно выбирает наиболее подходящие способы оплаты и соблюдает все требования финансовой безопасности. </w:t>
            </w:r>
          </w:p>
          <w:p w14:paraId="3941F344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понимает различные способы оплаты, но иногда делает неоптимальный выбор. </w:t>
            </w:r>
          </w:p>
          <w:p w14:paraId="321E4601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Удовлетворительно: Ученик затрудняется в выборе способов оплаты и не всегда соблюдает требования безопасности.</w:t>
            </w:r>
          </w:p>
        </w:tc>
      </w:tr>
      <w:tr w:rsidR="00911184" w14:paraId="246F04FE" w14:textId="77777777">
        <w:trPr>
          <w:trHeight w:val="3109"/>
        </w:trPr>
        <w:tc>
          <w:tcPr>
            <w:tcW w:w="2231" w:type="dxa"/>
          </w:tcPr>
          <w:p w14:paraId="492F7ED9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Учитывать инфляцию при решении финансовых задач в профессии, личном планировании</w:t>
            </w:r>
          </w:p>
        </w:tc>
        <w:tc>
          <w:tcPr>
            <w:tcW w:w="2940" w:type="dxa"/>
          </w:tcPr>
          <w:p w14:paraId="3E222C17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40023F5A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31454719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49C55708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32A8BCA7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Применение методов хеджирования против инфляции (инвестиции в недвижимость, акции)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5A17FB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Анализ исторических данных по инфляции для прогнозирования будущих трендов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56AC56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Использование финансовых калькуляторов для оценки реальной стоимости денег.</w:t>
            </w:r>
          </w:p>
        </w:tc>
        <w:tc>
          <w:tcPr>
            <w:tcW w:w="2711" w:type="dxa"/>
          </w:tcPr>
          <w:p w14:paraId="651E22E7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Отлично: Ученик точно анализирует влияние инфляции на финансовые решения и корректно учитывает ее при планировании. </w:t>
            </w:r>
          </w:p>
          <w:p w14:paraId="502DD295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осознает необходимость учета инфляции, но иногда делает ошибки в расчетах. </w:t>
            </w:r>
          </w:p>
          <w:p w14:paraId="08F46FBB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Удовлетворительно: Ученик не всегда учитывает инфляцию и делает поверхностные выводы.</w:t>
            </w:r>
          </w:p>
        </w:tc>
      </w:tr>
      <w:tr w:rsidR="00911184" w14:paraId="7A5BD82E" w14:textId="77777777">
        <w:trPr>
          <w:trHeight w:val="3109"/>
        </w:trPr>
        <w:tc>
          <w:tcPr>
            <w:tcW w:w="2231" w:type="dxa"/>
          </w:tcPr>
          <w:p w14:paraId="521F569E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Производить расчеты по валютно-обменным операциям</w:t>
            </w:r>
          </w:p>
        </w:tc>
        <w:tc>
          <w:tcPr>
            <w:tcW w:w="2940" w:type="dxa"/>
          </w:tcPr>
          <w:p w14:paraId="174ADD24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2E127D94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166865E5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3E19AE79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7A473F34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Знание факторов, влияющих на курсы валют (экономические, политические)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50B9A2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Умение пользоваться онлайн-сервисами для отслеживания курсов валют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EE4C8D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Понимание рисков, связанных с валютными колебаниями.</w:t>
            </w:r>
          </w:p>
        </w:tc>
        <w:tc>
          <w:tcPr>
            <w:tcW w:w="2711" w:type="dxa"/>
          </w:tcPr>
          <w:p w14:paraId="41FB88C0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Отлично: Ученик точно выполняет все расчеты, учитывая колебания курсов валют и другие факторы. </w:t>
            </w:r>
          </w:p>
          <w:p w14:paraId="69BA0B2F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выполняет расчеты с минимальными ошибками, но не всегда учитывает все важные аспекты. </w:t>
            </w:r>
          </w:p>
          <w:p w14:paraId="214BF752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Удовлетворительно: Ученик затрудняется в выполнении расчетов и допускает значительные ошибки.</w:t>
            </w:r>
          </w:p>
        </w:tc>
      </w:tr>
      <w:tr w:rsidR="00911184" w14:paraId="71CDBAB7" w14:textId="77777777">
        <w:trPr>
          <w:trHeight w:val="3888"/>
        </w:trPr>
        <w:tc>
          <w:tcPr>
            <w:tcW w:w="2231" w:type="dxa"/>
          </w:tcPr>
          <w:p w14:paraId="30816349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личные доходы и расходы, принимать финансовые решения, составлять личный бюджет</w:t>
            </w:r>
          </w:p>
        </w:tc>
        <w:tc>
          <w:tcPr>
            <w:tcW w:w="2940" w:type="dxa"/>
          </w:tcPr>
          <w:p w14:paraId="6ECAA3AF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6EF66B4E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7E7F7D8D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7C0091EA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3CEABC6A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Использование приложений и программ для учета финансов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4AF279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Методы оптимизации расходов (например, метод 50/30/20)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44B5C5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Умение адаптировать бюджет в случае непредвиденных обстоятельств.</w:t>
            </w:r>
          </w:p>
        </w:tc>
        <w:tc>
          <w:tcPr>
            <w:tcW w:w="2711" w:type="dxa"/>
          </w:tcPr>
          <w:p w14:paraId="58FE07AE" w14:textId="77777777" w:rsidR="00911184" w:rsidRPr="00BC1496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Отлично: Ученик умеет составлять сбалансированный бюджет и обоснованно принимает финансовые решения. </w:t>
            </w:r>
          </w:p>
          <w:p w14:paraId="24797222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составил бюджет, но не все статьи учтены или есть недочеты в планировании. </w:t>
            </w:r>
          </w:p>
          <w:p w14:paraId="621C469C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Удовлетворительно: Ученик не может составить бюджет или делает это с большими ошибками.</w:t>
            </w:r>
          </w:p>
        </w:tc>
      </w:tr>
      <w:tr w:rsidR="00911184" w14:paraId="6E9E7911" w14:textId="77777777">
        <w:trPr>
          <w:trHeight w:val="789"/>
        </w:trPr>
        <w:tc>
          <w:tcPr>
            <w:tcW w:w="2231" w:type="dxa"/>
          </w:tcPr>
          <w:p w14:paraId="7C80FBD5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разнообразие финансовых инструментов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личными финансами в целях достижения финансового благополучия, с учетом финансовой безопасности</w:t>
            </w:r>
          </w:p>
        </w:tc>
        <w:tc>
          <w:tcPr>
            <w:tcW w:w="2940" w:type="dxa"/>
          </w:tcPr>
          <w:p w14:paraId="7B4A163B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ОК 01. Выбирать способы решения задач профессиональной 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применительно к различным контекстам;</w:t>
            </w:r>
          </w:p>
          <w:p w14:paraId="6443DF60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1ADD4F27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37324683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1EC7E409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Знание различных инвестиционных инструментов (акции, облигации, фонды)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83FBF1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Оценка рисков и доходности различных финансовых инструментов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65421D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Разработка стратегии диверсификации инвестиций.</w:t>
            </w:r>
          </w:p>
        </w:tc>
        <w:tc>
          <w:tcPr>
            <w:tcW w:w="2711" w:type="dxa"/>
          </w:tcPr>
          <w:p w14:paraId="3EA62C3A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Отлично: Ученик демонстрирует широкий спектр знаний о финансовых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инструментах и умеет их применять для достижения целей. </w:t>
            </w:r>
          </w:p>
          <w:p w14:paraId="07FB70CF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Хорошо: Ученик знает основные инструменты, но не всегда умеет их эффективно использовать. </w:t>
            </w:r>
          </w:p>
          <w:p w14:paraId="54237077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Удовлетворительно: Ученик ограничен в знаниях о финансовых инструментах и не может их применить на практике.</w:t>
            </w:r>
          </w:p>
        </w:tc>
      </w:tr>
      <w:tr w:rsidR="00911184" w14:paraId="152EA68E" w14:textId="77777777">
        <w:trPr>
          <w:trHeight w:val="1942"/>
        </w:trPr>
        <w:tc>
          <w:tcPr>
            <w:tcW w:w="2231" w:type="dxa"/>
          </w:tcPr>
          <w:p w14:paraId="50977A56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Выявлять сильные и слабые стороны бизнес-идеи</w:t>
            </w:r>
          </w:p>
        </w:tc>
        <w:tc>
          <w:tcPr>
            <w:tcW w:w="2940" w:type="dxa"/>
          </w:tcPr>
          <w:p w14:paraId="5E3D0424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65D4BD2E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 03. Планировать и реализовывать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2D6A8154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69F03167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3EA43DF8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Проведение маркетинговых исследований для оценки потребительского спроса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EA2F1B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Анализ конкурентов для выявления уникальных предложений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C1DFABF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Использование фреймворков (например,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Business Model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для структурирования бизнес-идей.</w:t>
            </w:r>
          </w:p>
        </w:tc>
        <w:tc>
          <w:tcPr>
            <w:tcW w:w="2711" w:type="dxa"/>
          </w:tcPr>
          <w:p w14:paraId="0529465C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Отлично: Ученик проводит глубокий SWOT-анализ и формулирует четкие выводы. </w:t>
            </w:r>
          </w:p>
          <w:p w14:paraId="1B7CEA27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проводит анализ, но выводы могут быть 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совсем обоснованными или полными. </w:t>
            </w:r>
          </w:p>
          <w:p w14:paraId="222F8C86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Удовлетворительно: Ученик затрудняется в проведении анализа и формулировке выводов.</w:t>
            </w:r>
          </w:p>
        </w:tc>
      </w:tr>
      <w:tr w:rsidR="00911184" w14:paraId="7DB01D58" w14:textId="77777777">
        <w:trPr>
          <w:trHeight w:val="1942"/>
        </w:trPr>
        <w:tc>
          <w:tcPr>
            <w:tcW w:w="2231" w:type="dxa"/>
          </w:tcPr>
          <w:p w14:paraId="39B86011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Грамотно проводить презентацию идеи открытия собственного дела в области профессиональной деятельности</w:t>
            </w:r>
          </w:p>
        </w:tc>
        <w:tc>
          <w:tcPr>
            <w:tcW w:w="2940" w:type="dxa"/>
          </w:tcPr>
          <w:p w14:paraId="714A34C7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46D7B6DF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 03. Планировать и реализовывать собственное профессиональное и личностное развитие, предпринимательскую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5C8F5729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020FAB0C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2E219519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Умение использовать визуальные средства (слайды, графики) для улучшения восприятия информации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619A3A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Подготовка к ответам на возможные вопросы инвесторов или слушателей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66921E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Практика публичных выступлений для повышения уверенности.</w:t>
            </w:r>
          </w:p>
        </w:tc>
        <w:tc>
          <w:tcPr>
            <w:tcW w:w="2711" w:type="dxa"/>
          </w:tcPr>
          <w:p w14:paraId="4A0043B8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Отлично: Презентация структурирована, логична и убедительна; ученик отвечает на вопросы уверенно.</w:t>
            </w:r>
          </w:p>
          <w:p w14:paraId="0732B3E0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Хорошо: Презентация ясна, но может быть недостаточно убедительной или содержит небольшие недочеты. </w:t>
            </w:r>
          </w:p>
          <w:p w14:paraId="3F2B5D89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Удовлетворительно: Презентация неясная, ученик затрудняется отвечать на вопросы.</w:t>
            </w:r>
          </w:p>
        </w:tc>
      </w:tr>
      <w:tr w:rsidR="00911184" w14:paraId="069CE4C5" w14:textId="77777777">
        <w:trPr>
          <w:trHeight w:val="327"/>
        </w:trPr>
        <w:tc>
          <w:tcPr>
            <w:tcW w:w="2231" w:type="dxa"/>
          </w:tcPr>
          <w:p w14:paraId="6862AB3B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источники финансирования для реализации бизнес-идеи</w:t>
            </w:r>
          </w:p>
        </w:tc>
        <w:tc>
          <w:tcPr>
            <w:tcW w:w="2940" w:type="dxa"/>
          </w:tcPr>
          <w:p w14:paraId="2C4FF6CA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12BB5CA2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грамотности в различных жизненных ситуациях; (в редакции Приказа Минпросвещения России от 09.08.2024 № 464);</w:t>
            </w:r>
          </w:p>
          <w:p w14:paraId="38DD5DA3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1F5E0531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74F9ED82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Знание различных видов финансирования (государственные гранты, краудфандинг)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983B9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Умение составлять бизнес-план для привлечения инвестиций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DF0E78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Налаживание связей с потенциальными инвесторами и партнерами.</w:t>
            </w:r>
          </w:p>
        </w:tc>
        <w:tc>
          <w:tcPr>
            <w:tcW w:w="2711" w:type="dxa"/>
          </w:tcPr>
          <w:p w14:paraId="2C3B0FA0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  <w:lang w:eastAsia="zh-CN"/>
              </w:rPr>
              <w:t>- Отлично: Ученик знает разнообразные источники финансирования и обосновывает их выбор.</w:t>
            </w:r>
          </w:p>
          <w:p w14:paraId="70D334AE" w14:textId="77777777" w:rsidR="00911184" w:rsidRPr="00BC1496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C149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Хорошо: Ученик указывает основные источники, но обоснование выбора может быть недостаточным. </w:t>
            </w:r>
          </w:p>
          <w:p w14:paraId="7198E2F5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Удовлетворительно: Ученик ограничен в знаниях о финансировании и не </w:t>
            </w:r>
            <w:r w:rsidRPr="00BC1496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может обосновать выбор.</w:t>
            </w:r>
          </w:p>
          <w:p w14:paraId="1147B2A3" w14:textId="77777777" w:rsidR="00911184" w:rsidRDefault="0091118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184" w14:paraId="5402420E" w14:textId="77777777">
        <w:trPr>
          <w:trHeight w:val="1942"/>
        </w:trPr>
        <w:tc>
          <w:tcPr>
            <w:tcW w:w="2231" w:type="dxa"/>
          </w:tcPr>
          <w:p w14:paraId="4C010CF8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Производить основные финансовые расчеты в сферах предпринимательской деятельности и планирования личных финансов</w:t>
            </w:r>
          </w:p>
        </w:tc>
        <w:tc>
          <w:tcPr>
            <w:tcW w:w="2940" w:type="dxa"/>
          </w:tcPr>
          <w:p w14:paraId="5F5B50CC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4D377F9F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Минпросвещения России от 09.08.2024 № 464);</w:t>
            </w:r>
          </w:p>
          <w:p w14:paraId="6527C49C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04. Работать в коллективе и команде, эффективно взаимодействовать с коллегами, руководством, клиентами.</w:t>
            </w:r>
          </w:p>
          <w:p w14:paraId="41AE8A4F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14:paraId="5FFCD948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Использование финансовых моделей для прогнозирования доходов и расходов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287E2B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Анализ точки безубыточности бизнеса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7CF762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Умение проводить сравнительный анализ различных сценариев развития бизнеса. </w:t>
            </w:r>
          </w:p>
        </w:tc>
        <w:tc>
          <w:tcPr>
            <w:tcW w:w="2711" w:type="dxa"/>
          </w:tcPr>
          <w:p w14:paraId="632B5A8C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Отлично: Ученик точно выполняет все расчеты и понимает их значение в контексте бизнеса. </w:t>
            </w:r>
          </w:p>
          <w:p w14:paraId="113D8594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выполняет расчеты с некоторыми ошибками, но понимает их значение. </w:t>
            </w:r>
          </w:p>
          <w:p w14:paraId="003A34A5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Удовлетворительно: Ученик затрудняется в выполнении расчетов и не понимает их значения.</w:t>
            </w:r>
          </w:p>
        </w:tc>
      </w:tr>
      <w:tr w:rsidR="00911184" w14:paraId="63FFBD9C" w14:textId="77777777">
        <w:trPr>
          <w:trHeight w:val="1942"/>
        </w:trPr>
        <w:tc>
          <w:tcPr>
            <w:tcW w:w="2231" w:type="dxa"/>
          </w:tcPr>
          <w:p w14:paraId="75AD020E" w14:textId="77777777" w:rsidR="00911184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>
          <w:tcPr>
            <w:tcW w:w="2940" w:type="dxa"/>
          </w:tcPr>
          <w:p w14:paraId="0934BBB1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01. Выбирать способы решения задач профессиональной деятельности, применительно к различным контекстам;</w:t>
            </w:r>
          </w:p>
          <w:p w14:paraId="4711184B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редакции Приказа Минпросвещения России от 09.08.2024 № 464);</w:t>
            </w:r>
          </w:p>
          <w:p w14:paraId="75DDC86A" w14:textId="77777777" w:rsidR="00911184" w:rsidRDefault="00BC1496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 04. Работать в коллективе и команде,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 взаимодействовать с коллегами, руководством, клиентами.</w:t>
            </w:r>
          </w:p>
          <w:p w14:paraId="585E7C2C" w14:textId="77777777" w:rsidR="00911184" w:rsidRDefault="009111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14:paraId="3BCE92F4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Разработка стратегий управления рисками (страхование, резервирование средств)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E874DA" w14:textId="77777777" w:rsidR="00911184" w:rsidRPr="00BC1496" w:rsidRDefault="00BC14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Использование методов количественной оценки рисков (например, сценарный анализ)</w:t>
            </w:r>
            <w:r w:rsidRPr="00BC14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D7C3B6" w14:textId="77777777" w:rsidR="00911184" w:rsidRDefault="00BC1496">
            <w:pPr>
              <w:spacing w:after="0" w:line="360" w:lineRule="auto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Понимание юридических аспектов защиты бизнеса от финансовых рисков.</w:t>
            </w:r>
          </w:p>
        </w:tc>
        <w:tc>
          <w:tcPr>
            <w:tcW w:w="2711" w:type="dxa"/>
          </w:tcPr>
          <w:p w14:paraId="0E7BE1FB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Отлично: Ученик точно выявляет риски и разрабатывает стратегии их минимизации. </w:t>
            </w:r>
          </w:p>
          <w:p w14:paraId="41990AE3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Хорошо: Ученик понимает основные риски, но не всегда может предложить эффективные стратегии управления ими. </w:t>
            </w:r>
          </w:p>
          <w:p w14:paraId="274382DA" w14:textId="77777777" w:rsidR="00911184" w:rsidRDefault="00BC14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C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Удовлетворительно: Ученик затрудняется в выявлении рисков и не имеет четкого представления о методах их минимизации. </w:t>
            </w:r>
          </w:p>
        </w:tc>
      </w:tr>
    </w:tbl>
    <w:p w14:paraId="6519F066" w14:textId="77777777" w:rsidR="00911184" w:rsidRDefault="00911184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F285405" w14:textId="77777777" w:rsidR="00911184" w:rsidRDefault="00911184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92C0AED" w14:textId="77777777" w:rsidR="00911184" w:rsidRDefault="00911184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9ABE808" w14:textId="77777777" w:rsidR="00911184" w:rsidRDefault="00911184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2F1751E" w14:textId="77777777" w:rsidR="00911184" w:rsidRDefault="00911184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426BD32" w14:textId="77777777" w:rsidR="00911184" w:rsidRDefault="00911184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D34CA9B" w14:textId="77777777" w:rsidR="00911184" w:rsidRDefault="00911184">
      <w:pPr>
        <w:spacing w:line="360" w:lineRule="auto"/>
        <w:rPr>
          <w:rFonts w:ascii="Times New Roman" w:hAnsi="Times New Roman"/>
          <w:b/>
          <w:i/>
        </w:rPr>
      </w:pPr>
    </w:p>
    <w:sectPr w:rsidR="0091118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4BAF" w14:textId="77777777" w:rsidR="00B14538" w:rsidRDefault="00B14538">
      <w:pPr>
        <w:spacing w:line="240" w:lineRule="auto"/>
      </w:pPr>
      <w:r>
        <w:separator/>
      </w:r>
    </w:p>
  </w:endnote>
  <w:endnote w:type="continuationSeparator" w:id="0">
    <w:p w14:paraId="02EFD85D" w14:textId="77777777" w:rsidR="00B14538" w:rsidRDefault="00B14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A5B5" w14:textId="77777777" w:rsidR="00B14538" w:rsidRDefault="00B14538">
      <w:pPr>
        <w:spacing w:after="0"/>
      </w:pPr>
      <w:r>
        <w:separator/>
      </w:r>
    </w:p>
  </w:footnote>
  <w:footnote w:type="continuationSeparator" w:id="0">
    <w:p w14:paraId="40D48836" w14:textId="77777777" w:rsidR="00B14538" w:rsidRDefault="00B145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BFA7B2"/>
    <w:multiLevelType w:val="singleLevel"/>
    <w:tmpl w:val="89BFA7B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CBD0FCB"/>
    <w:multiLevelType w:val="singleLevel"/>
    <w:tmpl w:val="8CBD0FC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9A024E21"/>
    <w:multiLevelType w:val="singleLevel"/>
    <w:tmpl w:val="9A024E2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9D1CA59E"/>
    <w:multiLevelType w:val="singleLevel"/>
    <w:tmpl w:val="9D1CA59E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F0996FC2"/>
    <w:multiLevelType w:val="singleLevel"/>
    <w:tmpl w:val="F0996FC2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F88B6152"/>
    <w:multiLevelType w:val="singleLevel"/>
    <w:tmpl w:val="F88B615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FFD276AC"/>
    <w:multiLevelType w:val="singleLevel"/>
    <w:tmpl w:val="FFD276AC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927"/>
        </w:tabs>
        <w:ind w:left="927" w:hanging="360"/>
      </w:pPr>
      <w:rPr>
        <w:rFonts w:ascii="Symbol" w:hAnsi="Symbol" w:hint="default"/>
      </w:rPr>
    </w:lvl>
  </w:abstractNum>
  <w:abstractNum w:abstractNumId="8" w15:restartNumberingAfterBreak="0">
    <w:nsid w:val="094D089C"/>
    <w:multiLevelType w:val="multilevel"/>
    <w:tmpl w:val="094D089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E02CE0"/>
    <w:multiLevelType w:val="singleLevel"/>
    <w:tmpl w:val="1EE02CE0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40F24E02"/>
    <w:multiLevelType w:val="multilevel"/>
    <w:tmpl w:val="40F24E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12" w15:restartNumberingAfterBreak="0">
    <w:nsid w:val="66BBB52B"/>
    <w:multiLevelType w:val="singleLevel"/>
    <w:tmpl w:val="66BBB52B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6A6DA5B7"/>
    <w:multiLevelType w:val="singleLevel"/>
    <w:tmpl w:val="6A6DA5B7"/>
    <w:lvl w:ilvl="0">
      <w:start w:val="1"/>
      <w:numFmt w:val="decimal"/>
      <w:suff w:val="space"/>
      <w:lvlText w:val="%1."/>
      <w:lvlJc w:val="left"/>
    </w:lvl>
  </w:abstractNum>
  <w:num w:numId="1" w16cid:durableId="1722903750">
    <w:abstractNumId w:val="7"/>
  </w:num>
  <w:num w:numId="2" w16cid:durableId="1351681813">
    <w:abstractNumId w:val="10"/>
  </w:num>
  <w:num w:numId="3" w16cid:durableId="1558204526">
    <w:abstractNumId w:val="9"/>
  </w:num>
  <w:num w:numId="4" w16cid:durableId="1504667991">
    <w:abstractNumId w:val="4"/>
  </w:num>
  <w:num w:numId="5" w16cid:durableId="842933841">
    <w:abstractNumId w:val="5"/>
  </w:num>
  <w:num w:numId="6" w16cid:durableId="640379101">
    <w:abstractNumId w:val="1"/>
  </w:num>
  <w:num w:numId="7" w16cid:durableId="1925802417">
    <w:abstractNumId w:val="3"/>
  </w:num>
  <w:num w:numId="8" w16cid:durableId="1222905573">
    <w:abstractNumId w:val="0"/>
  </w:num>
  <w:num w:numId="9" w16cid:durableId="621545252">
    <w:abstractNumId w:val="2"/>
  </w:num>
  <w:num w:numId="10" w16cid:durableId="1971979518">
    <w:abstractNumId w:val="12"/>
  </w:num>
  <w:num w:numId="11" w16cid:durableId="1873223248">
    <w:abstractNumId w:val="6"/>
  </w:num>
  <w:num w:numId="12" w16cid:durableId="1806045823">
    <w:abstractNumId w:val="13"/>
  </w:num>
  <w:num w:numId="13" w16cid:durableId="1127353372">
    <w:abstractNumId w:val="8"/>
  </w:num>
  <w:num w:numId="14" w16cid:durableId="7110011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53"/>
    <w:rsid w:val="000A7BB3"/>
    <w:rsid w:val="000D13AB"/>
    <w:rsid w:val="00100BAB"/>
    <w:rsid w:val="001039AB"/>
    <w:rsid w:val="00153A3F"/>
    <w:rsid w:val="00171E5B"/>
    <w:rsid w:val="00174662"/>
    <w:rsid w:val="00185CC1"/>
    <w:rsid w:val="001A58D6"/>
    <w:rsid w:val="001C5633"/>
    <w:rsid w:val="001E03C6"/>
    <w:rsid w:val="001E2510"/>
    <w:rsid w:val="001E5E6F"/>
    <w:rsid w:val="0022696F"/>
    <w:rsid w:val="00270CBE"/>
    <w:rsid w:val="002D0402"/>
    <w:rsid w:val="002D722C"/>
    <w:rsid w:val="002E391C"/>
    <w:rsid w:val="002F63F7"/>
    <w:rsid w:val="00326F15"/>
    <w:rsid w:val="00385BC1"/>
    <w:rsid w:val="00386413"/>
    <w:rsid w:val="00452D30"/>
    <w:rsid w:val="004E1A93"/>
    <w:rsid w:val="004F56C9"/>
    <w:rsid w:val="005001F9"/>
    <w:rsid w:val="00560542"/>
    <w:rsid w:val="005920E5"/>
    <w:rsid w:val="005965D9"/>
    <w:rsid w:val="005A40BF"/>
    <w:rsid w:val="005A600A"/>
    <w:rsid w:val="005B240E"/>
    <w:rsid w:val="005D53FE"/>
    <w:rsid w:val="005D68C5"/>
    <w:rsid w:val="005E16B5"/>
    <w:rsid w:val="00601945"/>
    <w:rsid w:val="00680A4B"/>
    <w:rsid w:val="006821D5"/>
    <w:rsid w:val="006829BA"/>
    <w:rsid w:val="006B6AB5"/>
    <w:rsid w:val="006E7DB6"/>
    <w:rsid w:val="006F6153"/>
    <w:rsid w:val="006F688E"/>
    <w:rsid w:val="00740782"/>
    <w:rsid w:val="00762B9D"/>
    <w:rsid w:val="00782603"/>
    <w:rsid w:val="007A2FEE"/>
    <w:rsid w:val="007B292A"/>
    <w:rsid w:val="007C4967"/>
    <w:rsid w:val="007D4D37"/>
    <w:rsid w:val="007D7707"/>
    <w:rsid w:val="007E4DCB"/>
    <w:rsid w:val="0085063C"/>
    <w:rsid w:val="00853702"/>
    <w:rsid w:val="00856B40"/>
    <w:rsid w:val="008A7763"/>
    <w:rsid w:val="008E08BD"/>
    <w:rsid w:val="008F43A5"/>
    <w:rsid w:val="008F460A"/>
    <w:rsid w:val="00911184"/>
    <w:rsid w:val="00924900"/>
    <w:rsid w:val="00934ABF"/>
    <w:rsid w:val="00935AC3"/>
    <w:rsid w:val="00960065"/>
    <w:rsid w:val="009A12EB"/>
    <w:rsid w:val="009B2416"/>
    <w:rsid w:val="009C040E"/>
    <w:rsid w:val="00A15E1C"/>
    <w:rsid w:val="00A17F1F"/>
    <w:rsid w:val="00A42A01"/>
    <w:rsid w:val="00AB24A6"/>
    <w:rsid w:val="00AE24DC"/>
    <w:rsid w:val="00B14538"/>
    <w:rsid w:val="00B25EF5"/>
    <w:rsid w:val="00B67E57"/>
    <w:rsid w:val="00B857D6"/>
    <w:rsid w:val="00B974CD"/>
    <w:rsid w:val="00BC1496"/>
    <w:rsid w:val="00BE799F"/>
    <w:rsid w:val="00C13AEF"/>
    <w:rsid w:val="00C35F04"/>
    <w:rsid w:val="00C92AF8"/>
    <w:rsid w:val="00CA5643"/>
    <w:rsid w:val="00CC749A"/>
    <w:rsid w:val="00CD449C"/>
    <w:rsid w:val="00CD741B"/>
    <w:rsid w:val="00CE027C"/>
    <w:rsid w:val="00CE6695"/>
    <w:rsid w:val="00D47B0B"/>
    <w:rsid w:val="00DB4C0A"/>
    <w:rsid w:val="00DC7E38"/>
    <w:rsid w:val="00E133B2"/>
    <w:rsid w:val="00E17DB9"/>
    <w:rsid w:val="00E540E0"/>
    <w:rsid w:val="00E7066D"/>
    <w:rsid w:val="00E76E26"/>
    <w:rsid w:val="00E8216B"/>
    <w:rsid w:val="00EB4401"/>
    <w:rsid w:val="00EB6303"/>
    <w:rsid w:val="00EC2CF5"/>
    <w:rsid w:val="00F2164C"/>
    <w:rsid w:val="00F2412C"/>
    <w:rsid w:val="00F46AFD"/>
    <w:rsid w:val="00F810EB"/>
    <w:rsid w:val="00F8622D"/>
    <w:rsid w:val="00F95FE9"/>
    <w:rsid w:val="00FA7EE1"/>
    <w:rsid w:val="00FC29B4"/>
    <w:rsid w:val="0A9B09FC"/>
    <w:rsid w:val="0BF61E73"/>
    <w:rsid w:val="0E1503BC"/>
    <w:rsid w:val="2CD24F86"/>
    <w:rsid w:val="308662DD"/>
    <w:rsid w:val="343C627A"/>
    <w:rsid w:val="38EF29C3"/>
    <w:rsid w:val="55AE7CAF"/>
    <w:rsid w:val="56BB3A2E"/>
    <w:rsid w:val="769F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293E50"/>
  <w15:docId w15:val="{52CA894B-25E2-4F5B-BC91-6BA8D75E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 w:qFormat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PMingLiU" w:hAnsi="Calibri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0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unhideWhenUsed/>
    <w:qFormat/>
    <w:rPr>
      <w:rFonts w:cs="Times New Roman"/>
      <w:sz w:val="16"/>
    </w:rPr>
  </w:style>
  <w:style w:type="character" w:styleId="a6">
    <w:name w:val="Emphasis"/>
    <w:uiPriority w:val="20"/>
    <w:qFormat/>
    <w:rPr>
      <w:rFonts w:cs="Times New Roman"/>
      <w:i/>
    </w:rPr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rFonts w:cs="Times New Roman"/>
      <w:b/>
    </w:rPr>
  </w:style>
  <w:style w:type="character" w:styleId="HTML">
    <w:name w:val="HTML Cite"/>
    <w:uiPriority w:val="99"/>
    <w:unhideWhenUsed/>
    <w:qFormat/>
    <w:rPr>
      <w:rFonts w:cs="Times New Roman"/>
      <w:i/>
    </w:rPr>
  </w:style>
  <w:style w:type="paragraph" w:styleId="aa">
    <w:name w:val="Balloon Text"/>
    <w:basedOn w:val="a0"/>
    <w:link w:val="ab"/>
    <w:uiPriority w:val="99"/>
    <w:qFormat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1">
    <w:name w:val="Body Text 2"/>
    <w:basedOn w:val="a0"/>
    <w:link w:val="22"/>
    <w:uiPriority w:val="99"/>
    <w:qFormat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c">
    <w:name w:val="endnote text"/>
    <w:basedOn w:val="a0"/>
    <w:link w:val="ad"/>
    <w:uiPriority w:val="99"/>
    <w:semiHidden/>
    <w:unhideWhenUsed/>
    <w:qFormat/>
    <w:pPr>
      <w:spacing w:after="0" w:line="240" w:lineRule="auto"/>
    </w:pPr>
    <w:rPr>
      <w:sz w:val="20"/>
      <w:szCs w:val="20"/>
      <w:lang w:val="zh-CN" w:eastAsia="zh-CN"/>
    </w:rPr>
  </w:style>
  <w:style w:type="paragraph" w:styleId="ae">
    <w:name w:val="annotation text"/>
    <w:basedOn w:val="a0"/>
    <w:link w:val="af"/>
    <w:uiPriority w:val="99"/>
    <w:unhideWhenUsed/>
    <w:qFormat/>
    <w:pPr>
      <w:spacing w:after="0" w:line="240" w:lineRule="auto"/>
    </w:pPr>
    <w:rPr>
      <w:sz w:val="20"/>
      <w:szCs w:val="20"/>
      <w:lang w:val="zh-CN" w:eastAsia="zh-CN"/>
    </w:rPr>
  </w:style>
  <w:style w:type="paragraph" w:styleId="af0">
    <w:name w:val="annotation subject"/>
    <w:basedOn w:val="ae"/>
    <w:next w:val="ae"/>
    <w:link w:val="af1"/>
    <w:uiPriority w:val="99"/>
    <w:unhideWhenUsed/>
    <w:qFormat/>
    <w:rPr>
      <w:b/>
      <w:bCs/>
    </w:rPr>
  </w:style>
  <w:style w:type="paragraph" w:styleId="af2">
    <w:name w:val="footnote text"/>
    <w:basedOn w:val="a0"/>
    <w:link w:val="af3"/>
    <w:uiPriority w:val="99"/>
    <w:qFormat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8">
    <w:name w:val="toc 8"/>
    <w:basedOn w:val="a0"/>
    <w:next w:val="a0"/>
    <w:autoRedefine/>
    <w:uiPriority w:val="39"/>
    <w:qFormat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af4">
    <w:name w:val="head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9">
    <w:name w:val="toc 9"/>
    <w:basedOn w:val="a0"/>
    <w:next w:val="a0"/>
    <w:autoRedefine/>
    <w:uiPriority w:val="39"/>
    <w:qFormat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qFormat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af6">
    <w:name w:val="Body Text"/>
    <w:basedOn w:val="a0"/>
    <w:link w:val="af7"/>
    <w:uiPriority w:val="99"/>
    <w:qFormat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11">
    <w:name w:val="toc 1"/>
    <w:basedOn w:val="a0"/>
    <w:next w:val="a0"/>
    <w:autoRedefine/>
    <w:uiPriority w:val="39"/>
    <w:qFormat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61">
    <w:name w:val="toc 6"/>
    <w:basedOn w:val="a0"/>
    <w:next w:val="a0"/>
    <w:autoRedefine/>
    <w:uiPriority w:val="39"/>
    <w:qFormat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23">
    <w:name w:val="toc 2"/>
    <w:basedOn w:val="a0"/>
    <w:next w:val="a0"/>
    <w:autoRedefine/>
    <w:uiPriority w:val="39"/>
    <w:qFormat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39"/>
    <w:qFormat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qFormat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af8">
    <w:name w:val="Body Text Indent"/>
    <w:basedOn w:val="a0"/>
    <w:link w:val="af9"/>
    <w:uiPriority w:val="99"/>
    <w:semiHidden/>
    <w:unhideWhenUsed/>
    <w:qFormat/>
    <w:pPr>
      <w:spacing w:after="120"/>
      <w:ind w:left="283"/>
    </w:pPr>
    <w:rPr>
      <w:sz w:val="20"/>
      <w:szCs w:val="20"/>
      <w:lang w:val="zh-CN" w:eastAsia="zh-CN"/>
    </w:rPr>
  </w:style>
  <w:style w:type="paragraph" w:styleId="a">
    <w:name w:val="List Bullet"/>
    <w:basedOn w:val="a0"/>
    <w:uiPriority w:val="99"/>
    <w:qFormat/>
    <w:pPr>
      <w:numPr>
        <w:numId w:val="1"/>
      </w:numPr>
      <w:contextualSpacing/>
    </w:pPr>
  </w:style>
  <w:style w:type="paragraph" w:styleId="afa">
    <w:name w:val="Title"/>
    <w:basedOn w:val="a0"/>
    <w:next w:val="a0"/>
    <w:link w:val="afb"/>
    <w:uiPriority w:val="10"/>
    <w:qFormat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  <w:lang w:val="zh-CN" w:eastAsia="zh-CN"/>
    </w:rPr>
  </w:style>
  <w:style w:type="paragraph" w:styleId="afc">
    <w:name w:val="footer"/>
    <w:basedOn w:val="a0"/>
    <w:link w:val="afd"/>
    <w:uiPriority w:val="99"/>
    <w:qFormat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afe">
    <w:name w:val="List"/>
    <w:basedOn w:val="a0"/>
    <w:uiPriority w:val="99"/>
    <w:qFormat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ff">
    <w:name w:val="Normal (Web)"/>
    <w:basedOn w:val="a0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24">
    <w:name w:val="Body Text Indent 2"/>
    <w:basedOn w:val="a0"/>
    <w:link w:val="25"/>
    <w:uiPriority w:val="99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aff0">
    <w:name w:val="Subtitle"/>
    <w:basedOn w:val="a0"/>
    <w:next w:val="a0"/>
    <w:link w:val="aff1"/>
    <w:uiPriority w:val="11"/>
    <w:qFormat/>
    <w:pPr>
      <w:keepNext/>
      <w:keepLines/>
      <w:spacing w:before="360" w:after="80" w:line="240" w:lineRule="auto"/>
      <w:contextualSpacing/>
    </w:pPr>
    <w:rPr>
      <w:rFonts w:ascii="Georgia" w:hAnsi="Georgia"/>
      <w:i/>
      <w:color w:val="666666"/>
      <w:sz w:val="48"/>
      <w:szCs w:val="48"/>
      <w:lang w:val="zh-CN" w:eastAsia="zh-CN"/>
    </w:rPr>
  </w:style>
  <w:style w:type="paragraph" w:styleId="26">
    <w:name w:val="List 2"/>
    <w:basedOn w:val="a0"/>
    <w:uiPriority w:val="99"/>
    <w:qFormat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table" w:styleId="12">
    <w:name w:val="Table Grid 1"/>
    <w:basedOn w:val="a2"/>
    <w:uiPriority w:val="99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f2">
    <w:name w:val="Table Grid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2"/>
    <w:uiPriority w:val="99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PMingLiU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PMingLiU" w:hAnsi="Arial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Arial" w:eastAsia="PMingLiU" w:hAnsi="Arial" w:cs="Times New Roman"/>
      <w:b/>
      <w:bCs/>
      <w:sz w:val="26"/>
      <w:szCs w:val="26"/>
      <w:lang w:val="zh-CN" w:eastAsia="zh-CN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60">
    <w:name w:val="Заголовок 6 Знак"/>
    <w:basedOn w:val="a1"/>
    <w:link w:val="6"/>
    <w:uiPriority w:val="9"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af7">
    <w:name w:val="Основной текст Знак"/>
    <w:basedOn w:val="a1"/>
    <w:link w:val="af6"/>
    <w:uiPriority w:val="99"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blk">
    <w:name w:val="blk"/>
    <w:qFormat/>
  </w:style>
  <w:style w:type="character" w:customStyle="1" w:styleId="afd">
    <w:name w:val="Нижний колонтитул Знак"/>
    <w:basedOn w:val="a1"/>
    <w:link w:val="afc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Web">
    <w:name w:val="Обычный (Web)"/>
    <w:basedOn w:val="a0"/>
    <w:next w:val="aff"/>
    <w:uiPriority w:val="99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character" w:customStyle="1" w:styleId="af3">
    <w:name w:val="Текст сноски Знак"/>
    <w:basedOn w:val="a1"/>
    <w:link w:val="af2"/>
    <w:uiPriority w:val="99"/>
    <w:qFormat/>
    <w:rPr>
      <w:rFonts w:ascii="Times New Roman" w:eastAsia="PMingLiU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qFormat/>
    <w:locked/>
    <w:rPr>
      <w:rFonts w:ascii="Times New Roman" w:hAnsi="Times New Roman"/>
      <w:sz w:val="20"/>
      <w:lang w:val="zh-CN" w:eastAsia="ru-RU"/>
    </w:rPr>
  </w:style>
  <w:style w:type="paragraph" w:styleId="aff3">
    <w:name w:val="List Paragraph"/>
    <w:aliases w:val="Содержание. 2 уровень"/>
    <w:basedOn w:val="a0"/>
    <w:link w:val="aff4"/>
    <w:uiPriority w:val="34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ff4">
    <w:name w:val="Абзац списка Знак"/>
    <w:aliases w:val="Содержание. 2 уровень Знак"/>
    <w:link w:val="aff3"/>
    <w:uiPriority w:val="34"/>
    <w:qFormat/>
    <w:locked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b">
    <w:name w:val="Текст выноски Знак"/>
    <w:basedOn w:val="a1"/>
    <w:link w:val="aa"/>
    <w:uiPriority w:val="99"/>
    <w:qFormat/>
    <w:rPr>
      <w:rFonts w:ascii="Segoe UI" w:eastAsia="PMingLiU" w:hAnsi="Segoe UI" w:cs="Times New Roman"/>
      <w:sz w:val="18"/>
      <w:szCs w:val="18"/>
      <w:lang w:val="zh-CN"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PMingLiU" w:hAnsi="Arial" w:cs="Arial"/>
    </w:rPr>
  </w:style>
  <w:style w:type="character" w:customStyle="1" w:styleId="af5">
    <w:name w:val="Верхний колонтитул Знак"/>
    <w:basedOn w:val="a1"/>
    <w:link w:val="af4"/>
    <w:uiPriority w:val="99"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f">
    <w:name w:val="Текст примечания Знак"/>
    <w:basedOn w:val="a1"/>
    <w:link w:val="ae"/>
    <w:uiPriority w:val="99"/>
    <w:qFormat/>
    <w:rPr>
      <w:rFonts w:ascii="Calibri" w:eastAsia="PMingLiU" w:hAnsi="Calibri" w:cs="Times New Roman"/>
      <w:sz w:val="20"/>
      <w:szCs w:val="20"/>
      <w:lang w:val="zh-CN" w:eastAsia="zh-CN"/>
    </w:rPr>
  </w:style>
  <w:style w:type="character" w:customStyle="1" w:styleId="af1">
    <w:name w:val="Тема примечания Знак"/>
    <w:basedOn w:val="af"/>
    <w:link w:val="af0"/>
    <w:uiPriority w:val="99"/>
    <w:qFormat/>
    <w:rPr>
      <w:rFonts w:ascii="Calibri" w:eastAsia="PMingLiU" w:hAnsi="Calibri" w:cs="Times New Roman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  <w:qFormat/>
  </w:style>
  <w:style w:type="character" w:customStyle="1" w:styleId="aff5">
    <w:name w:val="Цветовое выделение"/>
    <w:uiPriority w:val="99"/>
    <w:qFormat/>
    <w:rPr>
      <w:b/>
      <w:color w:val="26282F"/>
    </w:rPr>
  </w:style>
  <w:style w:type="character" w:customStyle="1" w:styleId="aff6">
    <w:name w:val="Гипертекстовая ссылка"/>
    <w:uiPriority w:val="99"/>
    <w:qFormat/>
    <w:rPr>
      <w:b/>
      <w:color w:val="106BBE"/>
    </w:rPr>
  </w:style>
  <w:style w:type="character" w:customStyle="1" w:styleId="aff7">
    <w:name w:val="Активная гипертекстовая ссылка"/>
    <w:uiPriority w:val="99"/>
    <w:qFormat/>
    <w:rPr>
      <w:b/>
      <w:color w:val="106BBE"/>
      <w:u w:val="single"/>
    </w:rPr>
  </w:style>
  <w:style w:type="paragraph" w:customStyle="1" w:styleId="aff8">
    <w:name w:val="Внимание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9">
    <w:name w:val="Внимание: криминал!!"/>
    <w:basedOn w:val="aff8"/>
    <w:next w:val="a0"/>
    <w:uiPriority w:val="99"/>
    <w:qFormat/>
  </w:style>
  <w:style w:type="paragraph" w:customStyle="1" w:styleId="affa">
    <w:name w:val="Внимание: недобросовестность!"/>
    <w:basedOn w:val="aff8"/>
    <w:next w:val="a0"/>
    <w:uiPriority w:val="99"/>
    <w:qFormat/>
  </w:style>
  <w:style w:type="character" w:customStyle="1" w:styleId="affb">
    <w:name w:val="Выделение для Базового Поиска"/>
    <w:uiPriority w:val="99"/>
    <w:qFormat/>
    <w:rPr>
      <w:b/>
      <w:color w:val="0058A9"/>
    </w:rPr>
  </w:style>
  <w:style w:type="character" w:customStyle="1" w:styleId="affc">
    <w:name w:val="Выделение для Базового Поиска (курсив)"/>
    <w:uiPriority w:val="99"/>
    <w:qFormat/>
    <w:rPr>
      <w:b/>
      <w:i/>
      <w:color w:val="0058A9"/>
    </w:rPr>
  </w:style>
  <w:style w:type="paragraph" w:customStyle="1" w:styleId="affd">
    <w:name w:val="Дочерний элемент списк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e">
    <w:name w:val="Основное меню (преемственное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3">
    <w:name w:val="Заголовок1"/>
    <w:basedOn w:val="affe"/>
    <w:next w:val="a0"/>
    <w:uiPriority w:val="99"/>
    <w:qFormat/>
    <w:rPr>
      <w:b/>
      <w:bCs/>
      <w:color w:val="0058A9"/>
      <w:shd w:val="clear" w:color="auto" w:fill="ECE9D8"/>
    </w:rPr>
  </w:style>
  <w:style w:type="paragraph" w:customStyle="1" w:styleId="afff">
    <w:name w:val="Заголовок группы контролов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0">
    <w:name w:val="Заголовок для информации об изменениях"/>
    <w:basedOn w:val="1"/>
    <w:next w:val="a0"/>
    <w:uiPriority w:val="9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2">
    <w:name w:val="Заголовок своего сообщения"/>
    <w:uiPriority w:val="99"/>
    <w:qFormat/>
    <w:rPr>
      <w:b/>
      <w:color w:val="26282F"/>
    </w:rPr>
  </w:style>
  <w:style w:type="paragraph" w:customStyle="1" w:styleId="afff3">
    <w:name w:val="Заголовок статьи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4">
    <w:name w:val="Заголовок чужого сообщения"/>
    <w:uiPriority w:val="99"/>
    <w:qFormat/>
    <w:rPr>
      <w:b/>
      <w:color w:val="FF0000"/>
    </w:rPr>
  </w:style>
  <w:style w:type="paragraph" w:customStyle="1" w:styleId="afff5">
    <w:name w:val="Заголовок ЭР (ле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0"/>
    <w:uiPriority w:val="99"/>
    <w:qFormat/>
    <w:pPr>
      <w:spacing w:after="0"/>
      <w:jc w:val="left"/>
    </w:pPr>
  </w:style>
  <w:style w:type="paragraph" w:customStyle="1" w:styleId="afff7">
    <w:name w:val="Интерактивный заголовок"/>
    <w:basedOn w:val="13"/>
    <w:next w:val="a0"/>
    <w:uiPriority w:val="99"/>
    <w:qFormat/>
    <w:rPr>
      <w:u w:val="single"/>
    </w:rPr>
  </w:style>
  <w:style w:type="paragraph" w:customStyle="1" w:styleId="afff8">
    <w:name w:val="Текст информации об изменениях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0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b">
    <w:name w:val="Комментарий"/>
    <w:basedOn w:val="afffa"/>
    <w:next w:val="a0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0"/>
    <w:uiPriority w:val="99"/>
    <w:qFormat/>
    <w:rPr>
      <w:i/>
      <w:iCs/>
    </w:rPr>
  </w:style>
  <w:style w:type="paragraph" w:customStyle="1" w:styleId="afffd">
    <w:name w:val="Текст (ле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левый)"/>
    <w:basedOn w:val="afffd"/>
    <w:next w:val="a0"/>
    <w:uiPriority w:val="99"/>
    <w:qFormat/>
    <w:rPr>
      <w:sz w:val="14"/>
      <w:szCs w:val="14"/>
    </w:rPr>
  </w:style>
  <w:style w:type="paragraph" w:customStyle="1" w:styleId="affff">
    <w:name w:val="Текст (прав. подпись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0">
    <w:name w:val="Колонтитул (правый)"/>
    <w:basedOn w:val="affff"/>
    <w:next w:val="a0"/>
    <w:uiPriority w:val="99"/>
    <w:qFormat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0"/>
    <w:uiPriority w:val="99"/>
    <w:qFormat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0"/>
    <w:uiPriority w:val="99"/>
    <w:qFormat/>
  </w:style>
  <w:style w:type="paragraph" w:customStyle="1" w:styleId="affff3">
    <w:name w:val="Моноширинны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4">
    <w:name w:val="Найденные слова"/>
    <w:uiPriority w:val="99"/>
    <w:qFormat/>
    <w:rPr>
      <w:b/>
      <w:color w:val="26282F"/>
      <w:shd w:val="clear" w:color="auto" w:fill="FFF580"/>
    </w:rPr>
  </w:style>
  <w:style w:type="paragraph" w:customStyle="1" w:styleId="affff5">
    <w:name w:val="Напишите нам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6">
    <w:name w:val="Не вступил в силу"/>
    <w:uiPriority w:val="99"/>
    <w:qFormat/>
    <w:rPr>
      <w:b/>
      <w:color w:val="000000"/>
      <w:shd w:val="clear" w:color="auto" w:fill="D8EDE8"/>
    </w:rPr>
  </w:style>
  <w:style w:type="paragraph" w:customStyle="1" w:styleId="affff7">
    <w:name w:val="Необходимые документы"/>
    <w:basedOn w:val="aff8"/>
    <w:next w:val="a0"/>
    <w:uiPriority w:val="99"/>
    <w:qFormat/>
    <w:pPr>
      <w:ind w:firstLine="118"/>
    </w:pPr>
  </w:style>
  <w:style w:type="paragraph" w:customStyle="1" w:styleId="affff8">
    <w:name w:val="Нормальный (таблиц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9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a">
    <w:name w:val="Оглавление"/>
    <w:basedOn w:val="affff9"/>
    <w:next w:val="a0"/>
    <w:uiPriority w:val="99"/>
    <w:qFormat/>
    <w:pPr>
      <w:ind w:left="140"/>
    </w:pPr>
  </w:style>
  <w:style w:type="character" w:customStyle="1" w:styleId="affffb">
    <w:name w:val="Опечатки"/>
    <w:uiPriority w:val="99"/>
    <w:qFormat/>
    <w:rPr>
      <w:color w:val="FF0000"/>
    </w:rPr>
  </w:style>
  <w:style w:type="paragraph" w:customStyle="1" w:styleId="affffc">
    <w:name w:val="Переменная часть"/>
    <w:basedOn w:val="affe"/>
    <w:next w:val="a0"/>
    <w:uiPriority w:val="99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8"/>
    <w:next w:val="a0"/>
    <w:uiPriority w:val="99"/>
    <w:qFormat/>
    <w:rPr>
      <w:b/>
      <w:bCs/>
    </w:rPr>
  </w:style>
  <w:style w:type="paragraph" w:customStyle="1" w:styleId="afffff">
    <w:name w:val="Подчёркнуный текст"/>
    <w:basedOn w:val="a0"/>
    <w:next w:val="a0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0">
    <w:name w:val="Постоянная часть"/>
    <w:basedOn w:val="affe"/>
    <w:next w:val="a0"/>
    <w:uiPriority w:val="99"/>
    <w:qFormat/>
    <w:rPr>
      <w:sz w:val="20"/>
      <w:szCs w:val="20"/>
    </w:rPr>
  </w:style>
  <w:style w:type="paragraph" w:customStyle="1" w:styleId="afffff1">
    <w:name w:val="Прижатый влево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2">
    <w:name w:val="Пример."/>
    <w:basedOn w:val="aff8"/>
    <w:next w:val="a0"/>
    <w:uiPriority w:val="99"/>
    <w:qFormat/>
  </w:style>
  <w:style w:type="paragraph" w:customStyle="1" w:styleId="afffff3">
    <w:name w:val="Примечание."/>
    <w:basedOn w:val="aff8"/>
    <w:next w:val="a0"/>
    <w:uiPriority w:val="99"/>
    <w:qFormat/>
  </w:style>
  <w:style w:type="character" w:customStyle="1" w:styleId="afffff4">
    <w:name w:val="Продолжение ссылки"/>
    <w:uiPriority w:val="99"/>
    <w:qFormat/>
  </w:style>
  <w:style w:type="paragraph" w:customStyle="1" w:styleId="afffff5">
    <w:name w:val="Словарная статья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6">
    <w:name w:val="Сравнение редакций"/>
    <w:uiPriority w:val="99"/>
    <w:qFormat/>
    <w:rPr>
      <w:b/>
      <w:color w:val="26282F"/>
    </w:rPr>
  </w:style>
  <w:style w:type="character" w:customStyle="1" w:styleId="afff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8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9">
    <w:name w:val="Ссылка на официальную публикацию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a">
    <w:name w:val="Ссылка на утративший силу документ"/>
    <w:uiPriority w:val="99"/>
    <w:qFormat/>
    <w:rPr>
      <w:b/>
      <w:color w:val="749232"/>
    </w:rPr>
  </w:style>
  <w:style w:type="paragraph" w:customStyle="1" w:styleId="afffffb">
    <w:name w:val="Текст в таблице"/>
    <w:basedOn w:val="affff8"/>
    <w:next w:val="a0"/>
    <w:uiPriority w:val="99"/>
    <w:qFormat/>
    <w:pPr>
      <w:ind w:firstLine="500"/>
    </w:pPr>
  </w:style>
  <w:style w:type="paragraph" w:customStyle="1" w:styleId="afffffc">
    <w:name w:val="Текст ЭР (см. также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d">
    <w:name w:val="Технический комментари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e">
    <w:name w:val="Утратил силу"/>
    <w:uiPriority w:val="99"/>
    <w:qFormat/>
    <w:rPr>
      <w:b/>
      <w:strike/>
      <w:color w:val="666600"/>
    </w:rPr>
  </w:style>
  <w:style w:type="paragraph" w:customStyle="1" w:styleId="affffff">
    <w:name w:val="Формула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0">
    <w:name w:val="Центрированный (таблица)"/>
    <w:basedOn w:val="affff8"/>
    <w:next w:val="a0"/>
    <w:uiPriority w:val="99"/>
    <w:qFormat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PMingLiU"/>
      <w:color w:val="000000"/>
      <w:sz w:val="24"/>
      <w:szCs w:val="24"/>
      <w:lang w:eastAsia="en-US"/>
    </w:rPr>
  </w:style>
  <w:style w:type="paragraph" w:customStyle="1" w:styleId="s1">
    <w:name w:val="s_1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Текст концевой сноски Знак"/>
    <w:basedOn w:val="a1"/>
    <w:link w:val="ac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styleId="affffff1">
    <w:name w:val="No Spacing"/>
    <w:link w:val="affffff2"/>
    <w:uiPriority w:val="1"/>
    <w:qFormat/>
    <w:rPr>
      <w:rFonts w:eastAsia="PMingLiU"/>
      <w:color w:val="000000"/>
    </w:rPr>
  </w:style>
  <w:style w:type="character" w:customStyle="1" w:styleId="affffff2">
    <w:name w:val="Без интервала Знак"/>
    <w:link w:val="affffff1"/>
    <w:uiPriority w:val="1"/>
    <w:locked/>
    <w:rPr>
      <w:rFonts w:ascii="Times New Roman" w:eastAsia="PMingLiU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Заголовок Знак"/>
    <w:basedOn w:val="a1"/>
    <w:link w:val="afa"/>
    <w:uiPriority w:val="10"/>
    <w:qFormat/>
    <w:rPr>
      <w:rFonts w:ascii="Times New Roman" w:eastAsia="PMingLiU" w:hAnsi="Times New Roman" w:cs="Times New Roman"/>
      <w:b/>
      <w:color w:val="000000"/>
      <w:sz w:val="72"/>
      <w:szCs w:val="72"/>
      <w:lang w:val="zh-CN" w:eastAsia="zh-CN"/>
    </w:rPr>
  </w:style>
  <w:style w:type="character" w:customStyle="1" w:styleId="aff1">
    <w:name w:val="Подзаголовок Знак"/>
    <w:basedOn w:val="a1"/>
    <w:link w:val="aff0"/>
    <w:uiPriority w:val="11"/>
    <w:rPr>
      <w:rFonts w:ascii="Georgia" w:eastAsia="PMingLiU" w:hAnsi="Georgia" w:cs="Times New Roman"/>
      <w:i/>
      <w:color w:val="666666"/>
      <w:sz w:val="48"/>
      <w:szCs w:val="48"/>
      <w:lang w:val="zh-CN" w:eastAsia="zh-CN"/>
    </w:rPr>
  </w:style>
  <w:style w:type="paragraph" w:customStyle="1" w:styleId="27">
    <w:name w:val="Абзац списка2"/>
    <w:basedOn w:val="a0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post-b1">
    <w:name w:val="post-b1"/>
    <w:qFormat/>
    <w:rPr>
      <w:rFonts w:cs="Times New Roman"/>
      <w:b/>
      <w:bCs/>
    </w:rPr>
  </w:style>
  <w:style w:type="paragraph" w:customStyle="1" w:styleId="book-authors">
    <w:name w:val="book-authors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0"/>
    <w:qFormat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qFormat/>
    <w:rPr>
      <w:rFonts w:cs="Times New Roman"/>
    </w:rPr>
  </w:style>
  <w:style w:type="table" w:customStyle="1" w:styleId="TableGrid">
    <w:name w:val="TableGrid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qFormat/>
    <w:rPr>
      <w:rFonts w:cs="Times New Roman"/>
    </w:rPr>
  </w:style>
  <w:style w:type="character" w:customStyle="1" w:styleId="FontStyle31">
    <w:name w:val="Font Style31"/>
    <w:qFormat/>
    <w:rPr>
      <w:rFonts w:ascii="Times New Roman" w:hAnsi="Times New Roman"/>
      <w:sz w:val="16"/>
    </w:rPr>
  </w:style>
  <w:style w:type="character" w:customStyle="1" w:styleId="l6">
    <w:name w:val="l6"/>
    <w:qFormat/>
  </w:style>
  <w:style w:type="character" w:customStyle="1" w:styleId="small">
    <w:name w:val="small"/>
    <w:qFormat/>
    <w:rPr>
      <w:rFonts w:cs="Times New Roman"/>
    </w:rPr>
  </w:style>
  <w:style w:type="character" w:customStyle="1" w:styleId="80">
    <w:name w:val="Основной текст (8)_"/>
    <w:link w:val="81"/>
    <w:qFormat/>
    <w:locked/>
    <w:rPr>
      <w:rFonts w:eastAsia="Times New Roman"/>
      <w:i/>
      <w:sz w:val="27"/>
      <w:shd w:val="clear" w:color="auto" w:fill="FFFFFF"/>
    </w:rPr>
  </w:style>
  <w:style w:type="paragraph" w:customStyle="1" w:styleId="81">
    <w:name w:val="Основной текст (8)"/>
    <w:basedOn w:val="a0"/>
    <w:link w:val="8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7"/>
      <w:lang w:eastAsia="en-US"/>
    </w:rPr>
  </w:style>
  <w:style w:type="character" w:customStyle="1" w:styleId="52">
    <w:name w:val="Основной текст (5)_"/>
    <w:link w:val="53"/>
    <w:qFormat/>
    <w:locked/>
    <w:rPr>
      <w:shd w:val="clear" w:color="auto" w:fill="FFFFFF"/>
    </w:rPr>
  </w:style>
  <w:style w:type="paragraph" w:customStyle="1" w:styleId="53">
    <w:name w:val="Основной текст (5)"/>
    <w:basedOn w:val="a0"/>
    <w:link w:val="52"/>
    <w:qFormat/>
    <w:pPr>
      <w:shd w:val="clear" w:color="auto" w:fill="FFFFFF"/>
      <w:spacing w:after="48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70">
    <w:name w:val="Основной текст (7)_"/>
    <w:link w:val="71"/>
    <w:qFormat/>
    <w:locked/>
    <w:rPr>
      <w:sz w:val="27"/>
      <w:shd w:val="clear" w:color="auto" w:fill="FFFFFF"/>
    </w:rPr>
  </w:style>
  <w:style w:type="paragraph" w:customStyle="1" w:styleId="71">
    <w:name w:val="Основной текст (7)"/>
    <w:basedOn w:val="a0"/>
    <w:link w:val="70"/>
    <w:qFormat/>
    <w:pPr>
      <w:shd w:val="clear" w:color="auto" w:fill="FFFFFF"/>
      <w:spacing w:before="480" w:after="60" w:line="240" w:lineRule="atLeast"/>
      <w:ind w:hanging="340"/>
    </w:pPr>
    <w:rPr>
      <w:rFonts w:asciiTheme="minorHAnsi" w:eastAsiaTheme="minorHAnsi" w:hAnsiTheme="minorHAnsi" w:cstheme="minorBidi"/>
      <w:sz w:val="27"/>
      <w:lang w:eastAsia="en-US"/>
    </w:rPr>
  </w:style>
  <w:style w:type="character" w:customStyle="1" w:styleId="32">
    <w:name w:val="Заголовок №3_"/>
    <w:link w:val="310"/>
    <w:qFormat/>
    <w:locked/>
    <w:rPr>
      <w:b/>
      <w:sz w:val="27"/>
      <w:shd w:val="clear" w:color="auto" w:fill="FFFFFF"/>
    </w:rPr>
  </w:style>
  <w:style w:type="paragraph" w:customStyle="1" w:styleId="310">
    <w:name w:val="Заголовок №31"/>
    <w:basedOn w:val="a0"/>
    <w:link w:val="32"/>
    <w:qFormat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qFormat/>
    <w:rPr>
      <w:b/>
      <w:sz w:val="27"/>
    </w:rPr>
  </w:style>
  <w:style w:type="character" w:customStyle="1" w:styleId="29">
    <w:name w:val="Заголовок №2_"/>
    <w:link w:val="210"/>
    <w:qFormat/>
    <w:locked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0"/>
    <w:link w:val="29"/>
    <w:qFormat/>
    <w:pPr>
      <w:shd w:val="clear" w:color="auto" w:fill="FFFFFF"/>
      <w:spacing w:before="60" w:after="420" w:line="240" w:lineRule="atLeast"/>
      <w:outlineLvl w:val="1"/>
    </w:pPr>
    <w:rPr>
      <w:rFonts w:asciiTheme="minorHAnsi" w:eastAsiaTheme="minorHAnsi" w:hAnsiTheme="minorHAnsi" w:cstheme="minorBidi"/>
      <w:b/>
      <w:sz w:val="27"/>
      <w:lang w:val="en-US" w:eastAsia="en-US"/>
    </w:rPr>
  </w:style>
  <w:style w:type="character" w:customStyle="1" w:styleId="2a">
    <w:name w:val="Заголовок №2"/>
    <w:qFormat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qFormat/>
    <w:rPr>
      <w:b/>
      <w:sz w:val="27"/>
    </w:rPr>
  </w:style>
  <w:style w:type="character" w:customStyle="1" w:styleId="14">
    <w:name w:val="Заголовок №1_"/>
    <w:link w:val="110"/>
    <w:qFormat/>
    <w:locked/>
    <w:rPr>
      <w:b/>
      <w:sz w:val="27"/>
      <w:shd w:val="clear" w:color="auto" w:fill="FFFFFF"/>
    </w:rPr>
  </w:style>
  <w:style w:type="paragraph" w:customStyle="1" w:styleId="110">
    <w:name w:val="Заголовок №11"/>
    <w:basedOn w:val="a0"/>
    <w:link w:val="14"/>
    <w:qFormat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15">
    <w:name w:val="Заголовок №1"/>
    <w:qFormat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qFormat/>
    <w:rPr>
      <w:b/>
      <w:sz w:val="27"/>
    </w:rPr>
  </w:style>
  <w:style w:type="character" w:customStyle="1" w:styleId="150">
    <w:name w:val="Основной текст (15)_"/>
    <w:link w:val="151"/>
    <w:qFormat/>
    <w:locked/>
    <w:rPr>
      <w:rFonts w:eastAsia="Times New Roman"/>
      <w:sz w:val="19"/>
      <w:shd w:val="clear" w:color="auto" w:fill="FFFFFF"/>
    </w:rPr>
  </w:style>
  <w:style w:type="paragraph" w:customStyle="1" w:styleId="151">
    <w:name w:val="Основной текст (15)"/>
    <w:basedOn w:val="a0"/>
    <w:link w:val="15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sz w:val="19"/>
      <w:lang w:eastAsia="en-US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17">
    <w:name w:val="Основной текст (17)_"/>
    <w:link w:val="170"/>
    <w:qFormat/>
    <w:locked/>
    <w:rPr>
      <w:rFonts w:eastAsia="Times New Roman"/>
      <w:i/>
      <w:sz w:val="23"/>
      <w:shd w:val="clear" w:color="auto" w:fill="FFFFFF"/>
    </w:rPr>
  </w:style>
  <w:style w:type="paragraph" w:customStyle="1" w:styleId="170">
    <w:name w:val="Основной текст (17)"/>
    <w:basedOn w:val="a0"/>
    <w:link w:val="17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3"/>
      <w:lang w:eastAsia="en-US"/>
    </w:rPr>
  </w:style>
  <w:style w:type="paragraph" w:customStyle="1" w:styleId="510">
    <w:name w:val="Основной текст (5)1"/>
    <w:basedOn w:val="a0"/>
    <w:qFormat/>
    <w:pPr>
      <w:shd w:val="clear" w:color="auto" w:fill="FFFFFF"/>
      <w:spacing w:after="360" w:line="274" w:lineRule="exact"/>
      <w:jc w:val="both"/>
    </w:pPr>
  </w:style>
  <w:style w:type="character" w:customStyle="1" w:styleId="130">
    <w:name w:val="Основной текст (13)"/>
    <w:qFormat/>
    <w:rPr>
      <w:rFonts w:eastAsia="Times New Roman"/>
      <w:b/>
      <w:sz w:val="19"/>
      <w:lang w:val="ru-RU" w:eastAsia="ru-RU"/>
    </w:rPr>
  </w:style>
  <w:style w:type="character" w:customStyle="1" w:styleId="16">
    <w:name w:val="Основной текст (16)_"/>
    <w:link w:val="160"/>
    <w:qFormat/>
    <w:locked/>
    <w:rPr>
      <w:rFonts w:eastAsia="Times New Roman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b/>
      <w:i/>
      <w:sz w:val="19"/>
      <w:lang w:eastAsia="en-US"/>
    </w:rPr>
  </w:style>
  <w:style w:type="character" w:customStyle="1" w:styleId="af9">
    <w:name w:val="Основной текст с отступом Знак"/>
    <w:basedOn w:val="a1"/>
    <w:link w:val="af8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customStyle="1" w:styleId="affffff3">
    <w:name w:val="Содержимое таблицы"/>
    <w:basedOn w:val="a0"/>
    <w:qFormat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e"/>
    <w:next w:val="ae"/>
    <w:uiPriority w:val="99"/>
    <w:unhideWhenUsed/>
    <w:qFormat/>
    <w:rPr>
      <w:rFonts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">
    <w:name w:val="Веб-таблица 2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b">
    <w:name w:val="Сетка таблицы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">
    <w:name w:val="Веб-таблица 22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0">
    <w:name w:val="Сетка таблицы2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">
    <w:name w:val="Веб-таблица 23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0">
    <w:name w:val="Сетка таблицы2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4">
    <w:name w:val="Веб-таблица 24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80">
    <w:name w:val="Сетка таблицы18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1">
    <w:name w:val="Веб-таблица 21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40">
    <w:name w:val="Сетка таблицы2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1">
    <w:name w:val="Веб-таблица 22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1">
    <w:name w:val="Сетка таблицы2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1">
    <w:name w:val="Веб-таблица 23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1">
    <w:name w:val="Сетка таблицы2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Заголовок оглавления1"/>
    <w:basedOn w:val="1"/>
    <w:next w:val="a0"/>
    <w:uiPriority w:val="39"/>
    <w:unhideWhenUsed/>
    <w:qFormat/>
    <w:pPr>
      <w:keepLines/>
      <w:spacing w:after="0" w:line="259" w:lineRule="auto"/>
      <w:outlineLvl w:val="9"/>
    </w:pPr>
    <w:rPr>
      <w:rFonts w:ascii="Cambria" w:hAnsi="Cambria"/>
      <w:b w:val="0"/>
      <w:bCs w:val="0"/>
      <w:color w:val="365F91"/>
      <w:kern w:val="0"/>
    </w:rPr>
  </w:style>
  <w:style w:type="paragraph" w:customStyle="1" w:styleId="1b">
    <w:name w:val="ПООП заголовок 1"/>
    <w:basedOn w:val="a0"/>
    <w:link w:val="1c"/>
    <w:qFormat/>
    <w:pPr>
      <w:suppressAutoHyphens/>
      <w:spacing w:after="120"/>
    </w:pPr>
    <w:rPr>
      <w:rFonts w:ascii="Times New Roman" w:hAnsi="Times New Roman"/>
      <w:b/>
      <w:sz w:val="24"/>
      <w:szCs w:val="24"/>
      <w:lang w:val="zh-CN" w:eastAsia="zh-CN"/>
    </w:rPr>
  </w:style>
  <w:style w:type="character" w:customStyle="1" w:styleId="1c">
    <w:name w:val="ПООП заголовок 1 Знак"/>
    <w:link w:val="1b"/>
    <w:qFormat/>
    <w:rPr>
      <w:rFonts w:ascii="Times New Roman" w:eastAsia="PMingLiU" w:hAnsi="Times New Roman" w:cs="Times New Roman"/>
      <w:b/>
      <w:sz w:val="24"/>
      <w:szCs w:val="24"/>
      <w:lang w:val="zh-CN" w:eastAsia="zh-CN"/>
    </w:rPr>
  </w:style>
  <w:style w:type="paragraph" w:customStyle="1" w:styleId="2c">
    <w:name w:val="ПООП заголовок 2"/>
    <w:basedOn w:val="a0"/>
    <w:link w:val="2d"/>
    <w:qFormat/>
    <w:pPr>
      <w:suppressAutoHyphens/>
      <w:spacing w:after="0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2d">
    <w:name w:val="ПООП заголовок 2 Знак"/>
    <w:link w:val="2c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35">
    <w:name w:val="ПООП заголовок 3"/>
    <w:basedOn w:val="2c"/>
    <w:link w:val="36"/>
    <w:qFormat/>
    <w:rPr>
      <w:b/>
      <w:bCs/>
    </w:rPr>
  </w:style>
  <w:style w:type="character" w:customStyle="1" w:styleId="36">
    <w:name w:val="ПООП заголовок 3 Знак"/>
    <w:link w:val="35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paragraph" w:customStyle="1" w:styleId="TableParagraph">
    <w:name w:val="Table Paragraph"/>
    <w:basedOn w:val="a0"/>
    <w:uiPriority w:val="1"/>
    <w:qFormat/>
    <w:pPr>
      <w:ind w:left="107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ook.ru/book/95719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4067</Words>
  <Characters>23187</Characters>
  <Application>Microsoft Office Word</Application>
  <DocSecurity>0</DocSecurity>
  <Lines>193</Lines>
  <Paragraphs>54</Paragraphs>
  <ScaleCrop>false</ScaleCrop>
  <Company/>
  <LinksUpToDate>false</LinksUpToDate>
  <CharactersWithSpaces>27200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</dc:creator>
  <cp:lastModifiedBy>User</cp:lastModifiedBy>
  <cp:revision>14</cp:revision>
  <dcterms:created xsi:type="dcterms:W3CDTF">2025-06-25T05:26:00Z</dcterms:created>
  <dcterms:modified xsi:type="dcterms:W3CDTF">2026-04-02T11:04:00Z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61A508082CD24264AF0CE977D4A84A81_12</vt:lpwstr>
  </property>
</Properties>
</file>